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Пояснительная записка</w:t>
      </w:r>
    </w:p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9B1530">
        <w:rPr>
          <w:b/>
          <w:sz w:val="26"/>
          <w:szCs w:val="26"/>
        </w:rPr>
        <w:t xml:space="preserve"> 20</w:t>
      </w:r>
      <w:r w:rsidR="002B7362" w:rsidRPr="009B1530">
        <w:rPr>
          <w:b/>
          <w:sz w:val="26"/>
          <w:szCs w:val="26"/>
        </w:rPr>
        <w:t>20</w:t>
      </w:r>
      <w:r w:rsidR="009C3E27" w:rsidRPr="009B1530">
        <w:rPr>
          <w:b/>
          <w:sz w:val="26"/>
          <w:szCs w:val="26"/>
        </w:rPr>
        <w:t xml:space="preserve">  </w:t>
      </w:r>
      <w:r w:rsidR="00A26B49" w:rsidRPr="009B1530">
        <w:rPr>
          <w:b/>
          <w:sz w:val="26"/>
          <w:szCs w:val="26"/>
        </w:rPr>
        <w:t xml:space="preserve">год  и </w:t>
      </w:r>
      <w:r w:rsidR="00210509" w:rsidRPr="009B1530">
        <w:rPr>
          <w:b/>
          <w:sz w:val="26"/>
          <w:szCs w:val="26"/>
        </w:rPr>
        <w:t xml:space="preserve"> период  </w:t>
      </w:r>
      <w:r w:rsidR="00A26B49" w:rsidRPr="009B1530">
        <w:rPr>
          <w:b/>
          <w:sz w:val="26"/>
          <w:szCs w:val="26"/>
        </w:rPr>
        <w:t xml:space="preserve">до </w:t>
      </w:r>
      <w:r w:rsidR="00210509" w:rsidRPr="009B1530">
        <w:rPr>
          <w:b/>
          <w:sz w:val="26"/>
          <w:szCs w:val="26"/>
        </w:rPr>
        <w:t xml:space="preserve"> 20</w:t>
      </w:r>
      <w:r w:rsidR="00961F6F" w:rsidRPr="009B1530">
        <w:rPr>
          <w:b/>
          <w:sz w:val="26"/>
          <w:szCs w:val="26"/>
        </w:rPr>
        <w:t>2</w:t>
      </w:r>
      <w:r w:rsidR="002B7362" w:rsidRPr="009B1530">
        <w:rPr>
          <w:b/>
          <w:sz w:val="26"/>
          <w:szCs w:val="26"/>
        </w:rPr>
        <w:t>3</w:t>
      </w:r>
      <w:r w:rsidR="004902A0" w:rsidRPr="009B1530">
        <w:rPr>
          <w:b/>
          <w:sz w:val="26"/>
          <w:szCs w:val="26"/>
        </w:rPr>
        <w:t xml:space="preserve"> </w:t>
      </w:r>
      <w:r w:rsidRPr="009B1530">
        <w:rPr>
          <w:b/>
          <w:sz w:val="26"/>
          <w:szCs w:val="26"/>
        </w:rPr>
        <w:t>год</w:t>
      </w:r>
      <w:r w:rsidR="00A26B49" w:rsidRPr="009B1530">
        <w:rPr>
          <w:b/>
          <w:sz w:val="26"/>
          <w:szCs w:val="26"/>
        </w:rPr>
        <w:t xml:space="preserve">а </w:t>
      </w:r>
    </w:p>
    <w:p w:rsidR="00743712" w:rsidRPr="009B1530" w:rsidRDefault="00743712" w:rsidP="002A5A00">
      <w:pPr>
        <w:rPr>
          <w:color w:val="008000"/>
          <w:sz w:val="26"/>
          <w:szCs w:val="26"/>
        </w:rPr>
      </w:pPr>
    </w:p>
    <w:p w:rsidR="009C2E8C" w:rsidRPr="009B1530" w:rsidRDefault="009C2E8C" w:rsidP="009C2E8C">
      <w:pPr>
        <w:jc w:val="both"/>
        <w:rPr>
          <w:sz w:val="26"/>
          <w:szCs w:val="26"/>
        </w:rPr>
      </w:pPr>
    </w:p>
    <w:p w:rsidR="009C2E8C" w:rsidRPr="009B1530" w:rsidRDefault="005C17AC" w:rsidP="009C2E8C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proofErr w:type="gramStart"/>
      <w:r w:rsidR="00222806" w:rsidRPr="009B1530">
        <w:rPr>
          <w:sz w:val="26"/>
          <w:szCs w:val="26"/>
        </w:rPr>
        <w:t xml:space="preserve">В соответствии со ст. 16,17  Федерального закона № 131- ФЗ от 6 октября </w:t>
      </w:r>
      <w:smartTag w:uri="urn:schemas-microsoft-com:office:smarttags" w:element="metricconverter">
        <w:smartTagPr>
          <w:attr w:name="ProductID" w:val="2003 г"/>
        </w:smartTagPr>
        <w:r w:rsidR="00222806" w:rsidRPr="009B1530">
          <w:rPr>
            <w:sz w:val="26"/>
            <w:szCs w:val="26"/>
          </w:rPr>
          <w:t>2003 г</w:t>
        </w:r>
      </w:smartTag>
      <w:r w:rsidR="00222806" w:rsidRPr="009B1530">
        <w:rPr>
          <w:sz w:val="26"/>
          <w:szCs w:val="26"/>
        </w:rPr>
        <w:t>. «Об общих принципах организации местного самоуправления в РФ», краевым законом от 08.06.2004 г. № 119-КЗ «О концепции, прогнозах и программах социально-экономического развития Приморского края»</w:t>
      </w:r>
      <w:r w:rsidR="005D50C3" w:rsidRPr="009B1530">
        <w:rPr>
          <w:sz w:val="26"/>
          <w:szCs w:val="26"/>
        </w:rPr>
        <w:t xml:space="preserve">, </w:t>
      </w:r>
      <w:r w:rsidR="00222806" w:rsidRPr="009B1530">
        <w:rPr>
          <w:sz w:val="26"/>
          <w:szCs w:val="26"/>
        </w:rPr>
        <w:t xml:space="preserve"> </w:t>
      </w:r>
      <w:r w:rsidR="00EF3C0F" w:rsidRPr="009B1530">
        <w:rPr>
          <w:bCs/>
          <w:sz w:val="26"/>
          <w:szCs w:val="26"/>
        </w:rPr>
        <w:t>прогноз</w:t>
      </w:r>
      <w:r w:rsidR="005D50C3" w:rsidRPr="009B1530">
        <w:rPr>
          <w:bCs/>
          <w:sz w:val="26"/>
          <w:szCs w:val="26"/>
        </w:rPr>
        <w:t xml:space="preserve">  разработан</w:t>
      </w:r>
      <w:r w:rsidR="00EF3C0F" w:rsidRPr="009B1530">
        <w:rPr>
          <w:bCs/>
          <w:sz w:val="26"/>
          <w:szCs w:val="26"/>
        </w:rPr>
        <w:t>,</w:t>
      </w:r>
      <w:r w:rsidR="00222806" w:rsidRPr="009B1530">
        <w:rPr>
          <w:bCs/>
          <w:sz w:val="26"/>
          <w:szCs w:val="26"/>
        </w:rPr>
        <w:t xml:space="preserve"> </w:t>
      </w:r>
      <w:r w:rsidR="00EF3C0F" w:rsidRPr="009B1530">
        <w:rPr>
          <w:bCs/>
          <w:sz w:val="26"/>
          <w:szCs w:val="26"/>
        </w:rPr>
        <w:t>с учетом целей, поставленных Президентом Российской Федерации (Указ Президента Российской Федерации от 7 мая 2018 г. № 204 «О национальных целях и</w:t>
      </w:r>
      <w:proofErr w:type="gramEnd"/>
      <w:r w:rsidR="00EF3C0F" w:rsidRPr="009B1530">
        <w:rPr>
          <w:bCs/>
          <w:sz w:val="26"/>
          <w:szCs w:val="26"/>
        </w:rPr>
        <w:t xml:space="preserve"> стратегических </w:t>
      </w:r>
      <w:proofErr w:type="gramStart"/>
      <w:r w:rsidR="00EF3C0F" w:rsidRPr="009B1530">
        <w:rPr>
          <w:bCs/>
          <w:sz w:val="26"/>
          <w:szCs w:val="26"/>
        </w:rPr>
        <w:t>задачах</w:t>
      </w:r>
      <w:proofErr w:type="gramEnd"/>
      <w:r w:rsidR="00EF3C0F" w:rsidRPr="009B1530">
        <w:rPr>
          <w:bCs/>
          <w:sz w:val="26"/>
          <w:szCs w:val="26"/>
        </w:rPr>
        <w:t xml:space="preserve"> развития Российской Федерации на период до 2024 года» (далее – Указ № 204), </w:t>
      </w:r>
      <w:r w:rsidR="009C2E8C" w:rsidRPr="009B1530">
        <w:rPr>
          <w:sz w:val="26"/>
          <w:szCs w:val="26"/>
        </w:rPr>
        <w:t xml:space="preserve">администрацией Дальнереченского городского округа разработан прогноз социально-экономического  развития Дальнереченского городского округа на 2020 </w:t>
      </w:r>
      <w:r w:rsidR="009C2E8C" w:rsidRPr="009B1530">
        <w:rPr>
          <w:bCs/>
          <w:sz w:val="26"/>
          <w:szCs w:val="26"/>
        </w:rPr>
        <w:t>год и период до 2023года</w:t>
      </w:r>
      <w:r w:rsidR="005D50C3" w:rsidRPr="009B1530">
        <w:rPr>
          <w:bCs/>
          <w:sz w:val="26"/>
          <w:szCs w:val="26"/>
        </w:rPr>
        <w:t xml:space="preserve">. </w:t>
      </w:r>
      <w:r w:rsidR="00E41798" w:rsidRPr="009B1530">
        <w:rPr>
          <w:bCs/>
          <w:sz w:val="26"/>
          <w:szCs w:val="26"/>
        </w:rPr>
        <w:t xml:space="preserve"> Прогноз</w:t>
      </w:r>
      <w:r w:rsidR="009C2E8C" w:rsidRPr="009B1530">
        <w:rPr>
          <w:bCs/>
          <w:sz w:val="26"/>
          <w:szCs w:val="26"/>
        </w:rPr>
        <w:t xml:space="preserve"> </w:t>
      </w:r>
      <w:r w:rsidR="009C2E8C" w:rsidRPr="009B1530">
        <w:rPr>
          <w:sz w:val="26"/>
          <w:szCs w:val="26"/>
        </w:rPr>
        <w:t>базируются на сложившейся экономической ситуации в промышленности, строительстве и социальной сфере.</w:t>
      </w:r>
    </w:p>
    <w:p w:rsidR="00EF3C0F" w:rsidRPr="009B1530" w:rsidRDefault="00EF3C0F" w:rsidP="00222806">
      <w:pPr>
        <w:jc w:val="both"/>
        <w:rPr>
          <w:bCs/>
          <w:sz w:val="26"/>
          <w:szCs w:val="26"/>
        </w:rPr>
      </w:pPr>
    </w:p>
    <w:p w:rsidR="006C36C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Демография</w:t>
      </w:r>
    </w:p>
    <w:p w:rsidR="000D590C" w:rsidRPr="009B1530" w:rsidRDefault="000D590C" w:rsidP="002A5A00">
      <w:pPr>
        <w:jc w:val="center"/>
        <w:rPr>
          <w:b/>
          <w:sz w:val="26"/>
          <w:szCs w:val="26"/>
        </w:rPr>
      </w:pPr>
    </w:p>
    <w:p w:rsidR="00AF3AA4" w:rsidRPr="009B1530" w:rsidRDefault="00B20D26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743712" w:rsidRPr="009B1530">
        <w:rPr>
          <w:sz w:val="26"/>
          <w:szCs w:val="26"/>
        </w:rPr>
        <w:t>Демографическая ситуация на территории Дальнереченского городского округа будет развиваться под влиянием сложившейся динамики рождаемости, смертности и мигр</w:t>
      </w:r>
      <w:r w:rsidR="006C751A" w:rsidRPr="009B1530">
        <w:rPr>
          <w:sz w:val="26"/>
          <w:szCs w:val="26"/>
        </w:rPr>
        <w:t xml:space="preserve">ации населения. </w:t>
      </w:r>
      <w:r w:rsidR="00DC793E" w:rsidRPr="009B1530">
        <w:rPr>
          <w:sz w:val="26"/>
          <w:szCs w:val="26"/>
        </w:rPr>
        <w:t>Среднегодовая численность населения в 201</w:t>
      </w:r>
      <w:r w:rsidR="00E41798" w:rsidRPr="009B1530">
        <w:rPr>
          <w:sz w:val="26"/>
          <w:szCs w:val="26"/>
        </w:rPr>
        <w:t>9</w:t>
      </w:r>
      <w:r w:rsidR="000D5151" w:rsidRPr="009B1530">
        <w:rPr>
          <w:sz w:val="26"/>
          <w:szCs w:val="26"/>
        </w:rPr>
        <w:t xml:space="preserve"> году составила </w:t>
      </w:r>
      <w:r w:rsidR="00E41798" w:rsidRPr="009B1530">
        <w:rPr>
          <w:sz w:val="26"/>
          <w:szCs w:val="26"/>
        </w:rPr>
        <w:t xml:space="preserve">27949 </w:t>
      </w:r>
      <w:r w:rsidR="005F42FF" w:rsidRPr="009B1530">
        <w:rPr>
          <w:sz w:val="26"/>
          <w:szCs w:val="26"/>
        </w:rPr>
        <w:t xml:space="preserve">человек,  уменьшилась </w:t>
      </w:r>
      <w:r w:rsidR="006C751A" w:rsidRPr="009B1530">
        <w:rPr>
          <w:sz w:val="26"/>
          <w:szCs w:val="26"/>
        </w:rPr>
        <w:t xml:space="preserve"> в течение года на </w:t>
      </w:r>
      <w:r w:rsidR="007F6EBA" w:rsidRPr="009B1530">
        <w:rPr>
          <w:sz w:val="26"/>
          <w:szCs w:val="26"/>
        </w:rPr>
        <w:t xml:space="preserve">399 </w:t>
      </w:r>
      <w:r w:rsidR="0019757F" w:rsidRPr="009B1530">
        <w:rPr>
          <w:sz w:val="26"/>
          <w:szCs w:val="26"/>
        </w:rPr>
        <w:t xml:space="preserve"> </w:t>
      </w:r>
      <w:r w:rsidR="006C751A" w:rsidRPr="009B1530">
        <w:rPr>
          <w:sz w:val="26"/>
          <w:szCs w:val="26"/>
        </w:rPr>
        <w:t>человек</w:t>
      </w:r>
      <w:r w:rsidR="0019757F" w:rsidRPr="009B1530">
        <w:rPr>
          <w:sz w:val="26"/>
          <w:szCs w:val="26"/>
        </w:rPr>
        <w:t xml:space="preserve"> или на </w:t>
      </w:r>
      <w:r w:rsidR="007963E8" w:rsidRPr="009B1530">
        <w:rPr>
          <w:sz w:val="26"/>
          <w:szCs w:val="26"/>
        </w:rPr>
        <w:t>1,5</w:t>
      </w:r>
      <w:r w:rsidR="0019757F" w:rsidRPr="009B1530">
        <w:rPr>
          <w:sz w:val="26"/>
          <w:szCs w:val="26"/>
        </w:rPr>
        <w:t>процента.</w:t>
      </w:r>
      <w:r w:rsidR="00AF3AA4" w:rsidRPr="009B1530">
        <w:rPr>
          <w:sz w:val="26"/>
          <w:szCs w:val="26"/>
        </w:rPr>
        <w:t xml:space="preserve">   </w:t>
      </w:r>
    </w:p>
    <w:p w:rsidR="00AF3AA4" w:rsidRPr="009B1530" w:rsidRDefault="00AF3AA4" w:rsidP="002A5A00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Миграционная убыль в январе – декабре 201</w:t>
      </w:r>
      <w:r w:rsidR="007963E8" w:rsidRPr="009B1530">
        <w:rPr>
          <w:sz w:val="26"/>
          <w:szCs w:val="26"/>
        </w:rPr>
        <w:t>9</w:t>
      </w:r>
      <w:r w:rsidRPr="009B1530">
        <w:rPr>
          <w:sz w:val="26"/>
          <w:szCs w:val="26"/>
        </w:rPr>
        <w:t xml:space="preserve"> года составила </w:t>
      </w:r>
      <w:r w:rsidR="00384180" w:rsidRPr="009B1530">
        <w:rPr>
          <w:sz w:val="26"/>
          <w:szCs w:val="26"/>
        </w:rPr>
        <w:t>1073</w:t>
      </w:r>
      <w:r w:rsidRPr="009B1530">
        <w:rPr>
          <w:sz w:val="26"/>
          <w:szCs w:val="26"/>
        </w:rPr>
        <w:t xml:space="preserve"> человек</w:t>
      </w:r>
      <w:r w:rsidR="005F42FF" w:rsidRPr="009B1530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>(за 201</w:t>
      </w:r>
      <w:r w:rsidR="00384180" w:rsidRPr="009B1530">
        <w:rPr>
          <w:sz w:val="26"/>
          <w:szCs w:val="26"/>
        </w:rPr>
        <w:t>8</w:t>
      </w:r>
      <w:r w:rsidRPr="009B1530">
        <w:rPr>
          <w:sz w:val="26"/>
          <w:szCs w:val="26"/>
        </w:rPr>
        <w:t xml:space="preserve"> год -</w:t>
      </w:r>
      <w:r w:rsidR="00384180" w:rsidRPr="009B1530">
        <w:rPr>
          <w:sz w:val="26"/>
          <w:szCs w:val="26"/>
        </w:rPr>
        <w:t>1114</w:t>
      </w:r>
      <w:r w:rsidRPr="009B1530">
        <w:rPr>
          <w:sz w:val="26"/>
          <w:szCs w:val="26"/>
        </w:rPr>
        <w:t xml:space="preserve"> человек).</w:t>
      </w:r>
      <w:r w:rsidR="0019757F" w:rsidRPr="009B1530">
        <w:rPr>
          <w:sz w:val="26"/>
          <w:szCs w:val="26"/>
        </w:rPr>
        <w:t xml:space="preserve"> В прогнозируемом периоде предполагается незначительное </w:t>
      </w:r>
      <w:r w:rsidR="006C550C" w:rsidRPr="009B1530">
        <w:rPr>
          <w:sz w:val="26"/>
          <w:szCs w:val="26"/>
        </w:rPr>
        <w:t>сокращение миграционного оттока</w:t>
      </w:r>
      <w:r w:rsidR="0019757F" w:rsidRPr="009B1530">
        <w:rPr>
          <w:sz w:val="26"/>
          <w:szCs w:val="26"/>
        </w:rPr>
        <w:t xml:space="preserve"> населения</w:t>
      </w:r>
      <w:r w:rsidR="001C3299" w:rsidRPr="009B1530">
        <w:rPr>
          <w:sz w:val="26"/>
          <w:szCs w:val="26"/>
        </w:rPr>
        <w:t xml:space="preserve">. </w:t>
      </w:r>
    </w:p>
    <w:p w:rsidR="00CC657B" w:rsidRPr="009B1530" w:rsidRDefault="00756A27" w:rsidP="002A5A00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 январе – декабре 201</w:t>
      </w:r>
      <w:r w:rsidR="00DC123C" w:rsidRPr="009B1530">
        <w:rPr>
          <w:sz w:val="26"/>
          <w:szCs w:val="26"/>
        </w:rPr>
        <w:t>9</w:t>
      </w:r>
      <w:r w:rsidRPr="009B1530">
        <w:rPr>
          <w:sz w:val="26"/>
          <w:szCs w:val="26"/>
        </w:rPr>
        <w:t xml:space="preserve"> года</w:t>
      </w:r>
      <w:r w:rsidR="00460083" w:rsidRPr="009B1530">
        <w:rPr>
          <w:sz w:val="26"/>
          <w:szCs w:val="26"/>
        </w:rPr>
        <w:t xml:space="preserve"> количество </w:t>
      </w:r>
      <w:r w:rsidRPr="009B1530">
        <w:rPr>
          <w:sz w:val="26"/>
          <w:szCs w:val="26"/>
        </w:rPr>
        <w:t xml:space="preserve"> родившихся составило </w:t>
      </w:r>
      <w:r w:rsidR="00DC123C" w:rsidRPr="009B1530">
        <w:rPr>
          <w:sz w:val="26"/>
          <w:szCs w:val="26"/>
        </w:rPr>
        <w:t>225</w:t>
      </w:r>
      <w:r w:rsidRPr="009B1530">
        <w:rPr>
          <w:sz w:val="26"/>
          <w:szCs w:val="26"/>
        </w:rPr>
        <w:t xml:space="preserve"> человек (</w:t>
      </w:r>
      <w:r w:rsidR="00DC123C" w:rsidRPr="009B1530">
        <w:rPr>
          <w:sz w:val="26"/>
          <w:szCs w:val="26"/>
        </w:rPr>
        <w:t>74,7</w:t>
      </w:r>
      <w:r w:rsidRPr="009B1530">
        <w:rPr>
          <w:sz w:val="26"/>
          <w:szCs w:val="26"/>
        </w:rPr>
        <w:t>% к 201</w:t>
      </w:r>
      <w:r w:rsidR="00DC123C" w:rsidRPr="009B1530">
        <w:rPr>
          <w:sz w:val="26"/>
          <w:szCs w:val="26"/>
        </w:rPr>
        <w:t xml:space="preserve">8 </w:t>
      </w:r>
      <w:r w:rsidRPr="009B1530">
        <w:rPr>
          <w:sz w:val="26"/>
          <w:szCs w:val="26"/>
        </w:rPr>
        <w:t>году), умерших -</w:t>
      </w:r>
      <w:r w:rsidR="00DC123C" w:rsidRPr="009B1530">
        <w:rPr>
          <w:sz w:val="26"/>
          <w:szCs w:val="26"/>
        </w:rPr>
        <w:t>381</w:t>
      </w:r>
      <w:r w:rsidRPr="009B1530">
        <w:rPr>
          <w:sz w:val="26"/>
          <w:szCs w:val="26"/>
        </w:rPr>
        <w:t xml:space="preserve"> человек (</w:t>
      </w:r>
      <w:r w:rsidR="00C874A5" w:rsidRPr="009B1530">
        <w:rPr>
          <w:sz w:val="26"/>
          <w:szCs w:val="26"/>
        </w:rPr>
        <w:t>101,06</w:t>
      </w:r>
      <w:r w:rsidRPr="009B1530">
        <w:rPr>
          <w:sz w:val="26"/>
          <w:szCs w:val="26"/>
        </w:rPr>
        <w:t>% к аналогичному периоду). В целом по округу число умерших  превысило чи</w:t>
      </w:r>
      <w:r w:rsidR="006C7662" w:rsidRPr="009B1530">
        <w:rPr>
          <w:sz w:val="26"/>
          <w:szCs w:val="26"/>
        </w:rPr>
        <w:t xml:space="preserve">сло родившихся на </w:t>
      </w:r>
      <w:r w:rsidR="00C874A5" w:rsidRPr="009B1530">
        <w:rPr>
          <w:sz w:val="26"/>
          <w:szCs w:val="26"/>
        </w:rPr>
        <w:t>156</w:t>
      </w:r>
      <w:r w:rsidR="006C7662" w:rsidRPr="009B1530">
        <w:rPr>
          <w:sz w:val="26"/>
          <w:szCs w:val="26"/>
        </w:rPr>
        <w:t xml:space="preserve"> человек (</w:t>
      </w:r>
      <w:r w:rsidRPr="009B1530">
        <w:rPr>
          <w:sz w:val="26"/>
          <w:szCs w:val="26"/>
        </w:rPr>
        <w:t>за 201</w:t>
      </w:r>
      <w:r w:rsidR="00C874A5" w:rsidRPr="009B1530">
        <w:rPr>
          <w:sz w:val="26"/>
          <w:szCs w:val="26"/>
        </w:rPr>
        <w:t>8</w:t>
      </w:r>
      <w:r w:rsidRPr="009B1530">
        <w:rPr>
          <w:sz w:val="26"/>
          <w:szCs w:val="26"/>
        </w:rPr>
        <w:t>год естествен</w:t>
      </w:r>
      <w:r w:rsidR="00AF3AA4" w:rsidRPr="009B1530">
        <w:rPr>
          <w:sz w:val="26"/>
          <w:szCs w:val="26"/>
        </w:rPr>
        <w:t xml:space="preserve">ная убыль составила </w:t>
      </w:r>
      <w:r w:rsidR="00C874A5" w:rsidRPr="009B1530">
        <w:rPr>
          <w:sz w:val="26"/>
          <w:szCs w:val="26"/>
        </w:rPr>
        <w:t>76</w:t>
      </w:r>
      <w:r w:rsidR="00AF3AA4" w:rsidRPr="009B1530">
        <w:rPr>
          <w:sz w:val="26"/>
          <w:szCs w:val="26"/>
        </w:rPr>
        <w:t xml:space="preserve"> человек).</w:t>
      </w:r>
      <w:r w:rsidR="00B20D26" w:rsidRPr="009B1530">
        <w:rPr>
          <w:sz w:val="26"/>
          <w:szCs w:val="26"/>
        </w:rPr>
        <w:tab/>
      </w:r>
    </w:p>
    <w:p w:rsidR="0053446E" w:rsidRPr="009B1530" w:rsidRDefault="00CC657B" w:rsidP="002A5A00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Сохранились процессы естественной убыли населения, обусловленных превышением количество умерших  над количеством родившихся граждан. </w:t>
      </w:r>
      <w:r w:rsidR="0053446E" w:rsidRPr="009B1530">
        <w:rPr>
          <w:sz w:val="26"/>
          <w:szCs w:val="26"/>
        </w:rPr>
        <w:t xml:space="preserve"> </w:t>
      </w:r>
    </w:p>
    <w:p w:rsidR="00B05F29" w:rsidRPr="009B1530" w:rsidRDefault="00B20D26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B05F29" w:rsidRPr="009B1530">
        <w:rPr>
          <w:sz w:val="26"/>
          <w:szCs w:val="26"/>
        </w:rPr>
        <w:t>Фактическая численность населения по состоянию на 01.01.</w:t>
      </w:r>
      <w:r w:rsidR="00C874A5" w:rsidRPr="009B1530">
        <w:rPr>
          <w:sz w:val="26"/>
          <w:szCs w:val="26"/>
        </w:rPr>
        <w:t>2020</w:t>
      </w:r>
      <w:r w:rsidR="00B05F29" w:rsidRPr="009B1530">
        <w:rPr>
          <w:sz w:val="26"/>
          <w:szCs w:val="26"/>
        </w:rPr>
        <w:t xml:space="preserve"> составила </w:t>
      </w:r>
      <w:r w:rsidR="009752F8" w:rsidRPr="009B1530">
        <w:rPr>
          <w:sz w:val="26"/>
          <w:szCs w:val="26"/>
        </w:rPr>
        <w:t>28175</w:t>
      </w:r>
      <w:r w:rsidR="00B05F29" w:rsidRPr="009B1530">
        <w:rPr>
          <w:sz w:val="26"/>
          <w:szCs w:val="26"/>
        </w:rPr>
        <w:t xml:space="preserve"> человек, в том числе пенсионеров </w:t>
      </w:r>
      <w:r w:rsidR="0056449D" w:rsidRPr="009B1530">
        <w:rPr>
          <w:sz w:val="26"/>
          <w:szCs w:val="26"/>
        </w:rPr>
        <w:t>–</w:t>
      </w:r>
      <w:r w:rsidR="00B05F29" w:rsidRPr="009B1530">
        <w:rPr>
          <w:sz w:val="26"/>
          <w:szCs w:val="26"/>
        </w:rPr>
        <w:t xml:space="preserve"> </w:t>
      </w:r>
      <w:r w:rsidR="00E9718F" w:rsidRPr="009B1530">
        <w:rPr>
          <w:sz w:val="26"/>
          <w:szCs w:val="26"/>
        </w:rPr>
        <w:t xml:space="preserve">7683 </w:t>
      </w:r>
      <w:r w:rsidR="0056449D" w:rsidRPr="009B1530">
        <w:rPr>
          <w:sz w:val="26"/>
          <w:szCs w:val="26"/>
        </w:rPr>
        <w:t>человек</w:t>
      </w:r>
      <w:r w:rsidR="00E9718F" w:rsidRPr="009B1530">
        <w:rPr>
          <w:sz w:val="26"/>
          <w:szCs w:val="26"/>
        </w:rPr>
        <w:t>а</w:t>
      </w:r>
      <w:r w:rsidR="0056449D" w:rsidRPr="009B1530">
        <w:rPr>
          <w:sz w:val="26"/>
          <w:szCs w:val="26"/>
        </w:rPr>
        <w:t xml:space="preserve">, детей школьного возраста – </w:t>
      </w:r>
      <w:r w:rsidR="00AE33EF" w:rsidRPr="009B1530">
        <w:rPr>
          <w:color w:val="000000" w:themeColor="text1"/>
          <w:sz w:val="26"/>
          <w:szCs w:val="26"/>
        </w:rPr>
        <w:t>3</w:t>
      </w:r>
      <w:r w:rsidR="00D25BB3" w:rsidRPr="009B1530">
        <w:rPr>
          <w:color w:val="000000" w:themeColor="text1"/>
          <w:sz w:val="26"/>
          <w:szCs w:val="26"/>
        </w:rPr>
        <w:t> </w:t>
      </w:r>
      <w:r w:rsidR="006C4AD0" w:rsidRPr="009B1530">
        <w:rPr>
          <w:color w:val="000000" w:themeColor="text1"/>
          <w:sz w:val="26"/>
          <w:szCs w:val="26"/>
        </w:rPr>
        <w:t>6</w:t>
      </w:r>
      <w:r w:rsidR="00D25BB3" w:rsidRPr="009B1530">
        <w:rPr>
          <w:color w:val="000000" w:themeColor="text1"/>
          <w:sz w:val="26"/>
          <w:szCs w:val="26"/>
        </w:rPr>
        <w:t>48</w:t>
      </w:r>
      <w:r w:rsidR="00D25BB3" w:rsidRPr="009B1530">
        <w:rPr>
          <w:color w:val="FF0000"/>
          <w:sz w:val="26"/>
          <w:szCs w:val="26"/>
        </w:rPr>
        <w:t xml:space="preserve"> </w:t>
      </w:r>
      <w:r w:rsidR="0056449D" w:rsidRPr="009B1530">
        <w:rPr>
          <w:sz w:val="26"/>
          <w:szCs w:val="26"/>
        </w:rPr>
        <w:t xml:space="preserve">человек, детей дошкольного возраста </w:t>
      </w:r>
      <w:r w:rsidR="006C4AD0" w:rsidRPr="009B1530">
        <w:rPr>
          <w:sz w:val="26"/>
          <w:szCs w:val="26"/>
        </w:rPr>
        <w:t xml:space="preserve"> </w:t>
      </w:r>
      <w:r w:rsidR="00D25BB3" w:rsidRPr="009B1530">
        <w:rPr>
          <w:color w:val="000000" w:themeColor="text1"/>
          <w:sz w:val="26"/>
          <w:szCs w:val="26"/>
        </w:rPr>
        <w:t>1329</w:t>
      </w:r>
      <w:r w:rsidR="006C4AD0" w:rsidRPr="009B1530">
        <w:rPr>
          <w:color w:val="000000" w:themeColor="text1"/>
          <w:sz w:val="26"/>
          <w:szCs w:val="26"/>
        </w:rPr>
        <w:t xml:space="preserve"> </w:t>
      </w:r>
      <w:r w:rsidR="00D25BB3" w:rsidRPr="009B1530">
        <w:rPr>
          <w:sz w:val="26"/>
          <w:szCs w:val="26"/>
        </w:rPr>
        <w:t xml:space="preserve"> человек</w:t>
      </w:r>
    </w:p>
    <w:p w:rsidR="00464ED7" w:rsidRPr="009B1530" w:rsidRDefault="00CC657B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В целом, не удалось преодолеть отрицательные тенденции в демографической сфере, та</w:t>
      </w:r>
      <w:r w:rsidR="00460083" w:rsidRPr="009B1530">
        <w:rPr>
          <w:sz w:val="26"/>
          <w:szCs w:val="26"/>
        </w:rPr>
        <w:t>к</w:t>
      </w:r>
      <w:r w:rsidRPr="009B1530">
        <w:rPr>
          <w:sz w:val="26"/>
          <w:szCs w:val="26"/>
        </w:rPr>
        <w:t xml:space="preserve"> как, по – </w:t>
      </w:r>
      <w:proofErr w:type="gramStart"/>
      <w:r w:rsidRPr="009B1530">
        <w:rPr>
          <w:sz w:val="26"/>
          <w:szCs w:val="26"/>
        </w:rPr>
        <w:t>прежнему</w:t>
      </w:r>
      <w:proofErr w:type="gramEnd"/>
      <w:r w:rsidRPr="009B1530">
        <w:rPr>
          <w:sz w:val="26"/>
          <w:szCs w:val="26"/>
        </w:rPr>
        <w:t xml:space="preserve">, сохраняются процессы  </w:t>
      </w:r>
      <w:r w:rsidR="00460083" w:rsidRPr="009B1530">
        <w:rPr>
          <w:sz w:val="26"/>
          <w:szCs w:val="26"/>
        </w:rPr>
        <w:t>снижения численности населения, а именно</w:t>
      </w:r>
      <w:r w:rsidR="00E8714E" w:rsidRPr="009B1530">
        <w:rPr>
          <w:sz w:val="26"/>
          <w:szCs w:val="26"/>
        </w:rPr>
        <w:t xml:space="preserve"> старение населения, оттока молодежи за пределы городского округа, роста демографической нагрузки на трудоспособное население  в трудоспособном возрасте. </w:t>
      </w:r>
    </w:p>
    <w:p w:rsidR="00E8714E" w:rsidRPr="009B1530" w:rsidRDefault="005F6D88" w:rsidP="005F6D88">
      <w:pPr>
        <w:tabs>
          <w:tab w:val="left" w:pos="9210"/>
        </w:tabs>
        <w:rPr>
          <w:sz w:val="26"/>
          <w:szCs w:val="26"/>
        </w:rPr>
      </w:pPr>
      <w:r w:rsidRPr="009B1530">
        <w:rPr>
          <w:sz w:val="26"/>
          <w:szCs w:val="26"/>
        </w:rPr>
        <w:tab/>
      </w:r>
    </w:p>
    <w:p w:rsidR="00D25BB3" w:rsidRPr="009B1530" w:rsidRDefault="00D25BB3" w:rsidP="00D25BB3">
      <w:pPr>
        <w:ind w:firstLine="284"/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 xml:space="preserve">Экономическое развитие Дальнереченского городского округа </w:t>
      </w:r>
    </w:p>
    <w:p w:rsidR="00152122" w:rsidRPr="009B1530" w:rsidRDefault="00152122" w:rsidP="002A5A00">
      <w:pPr>
        <w:jc w:val="center"/>
        <w:rPr>
          <w:color w:val="FF0000"/>
          <w:sz w:val="26"/>
          <w:szCs w:val="26"/>
        </w:rPr>
      </w:pPr>
    </w:p>
    <w:p w:rsidR="00D25BB3" w:rsidRPr="009B1530" w:rsidRDefault="00D25BB3" w:rsidP="00D25BB3">
      <w:pPr>
        <w:widowControl w:val="0"/>
        <w:ind w:firstLine="284"/>
        <w:jc w:val="both"/>
        <w:rPr>
          <w:bCs/>
          <w:color w:val="000000"/>
          <w:sz w:val="26"/>
          <w:szCs w:val="26"/>
        </w:rPr>
      </w:pPr>
      <w:r w:rsidRPr="009B1530">
        <w:rPr>
          <w:color w:val="000000"/>
          <w:sz w:val="26"/>
          <w:szCs w:val="26"/>
        </w:rPr>
        <w:t xml:space="preserve">Экономика города представлена в большей степени </w:t>
      </w:r>
      <w:r w:rsidRPr="009B1530">
        <w:rPr>
          <w:sz w:val="26"/>
          <w:szCs w:val="26"/>
        </w:rPr>
        <w:t>перерабатывающей промышленностью,</w:t>
      </w:r>
      <w:r w:rsidRPr="009B1530">
        <w:rPr>
          <w:color w:val="000000"/>
          <w:sz w:val="26"/>
          <w:szCs w:val="26"/>
        </w:rPr>
        <w:t xml:space="preserve"> розничной торговлей</w:t>
      </w:r>
      <w:r w:rsidRPr="009B1530">
        <w:rPr>
          <w:sz w:val="26"/>
          <w:szCs w:val="26"/>
        </w:rPr>
        <w:t xml:space="preserve"> общественным питанием</w:t>
      </w:r>
      <w:r w:rsidRPr="009B1530">
        <w:rPr>
          <w:color w:val="000000"/>
          <w:sz w:val="26"/>
          <w:szCs w:val="26"/>
        </w:rPr>
        <w:t xml:space="preserve">, </w:t>
      </w:r>
      <w:r w:rsidRPr="009B1530">
        <w:rPr>
          <w:sz w:val="26"/>
          <w:szCs w:val="26"/>
        </w:rPr>
        <w:t xml:space="preserve">платными услугами,  </w:t>
      </w:r>
      <w:r w:rsidRPr="009B1530">
        <w:rPr>
          <w:color w:val="000000"/>
          <w:sz w:val="26"/>
          <w:szCs w:val="26"/>
        </w:rPr>
        <w:t xml:space="preserve">которые обеспечивают основную занятость населения. </w:t>
      </w:r>
    </w:p>
    <w:p w:rsidR="00D25BB3" w:rsidRPr="009B1530" w:rsidRDefault="00D25BB3" w:rsidP="00D25BB3">
      <w:pPr>
        <w:pStyle w:val="2"/>
        <w:spacing w:line="240" w:lineRule="auto"/>
        <w:ind w:firstLine="709"/>
        <w:rPr>
          <w:sz w:val="26"/>
          <w:szCs w:val="26"/>
        </w:rPr>
      </w:pPr>
      <w:r w:rsidRPr="009B1530">
        <w:rPr>
          <w:sz w:val="26"/>
          <w:szCs w:val="26"/>
        </w:rPr>
        <w:lastRenderedPageBreak/>
        <w:t>По данным Территориального органа Федеральной службы государственной статистики по Приморскому краю на 01.01.20</w:t>
      </w:r>
      <w:r w:rsidR="009213BF" w:rsidRPr="009B1530">
        <w:rPr>
          <w:sz w:val="26"/>
          <w:szCs w:val="26"/>
        </w:rPr>
        <w:t>20</w:t>
      </w:r>
      <w:r w:rsidRPr="009B1530">
        <w:rPr>
          <w:sz w:val="26"/>
          <w:szCs w:val="26"/>
        </w:rPr>
        <w:t xml:space="preserve"> года  на территории Дальнереченского городского округа осуществляют свою деятельность </w:t>
      </w:r>
      <w:r w:rsidR="008504B4" w:rsidRPr="009B1530">
        <w:rPr>
          <w:sz w:val="26"/>
          <w:szCs w:val="26"/>
        </w:rPr>
        <w:t xml:space="preserve">1103 </w:t>
      </w:r>
      <w:r w:rsidRPr="009B1530">
        <w:rPr>
          <w:sz w:val="26"/>
          <w:szCs w:val="26"/>
        </w:rPr>
        <w:t xml:space="preserve">хозяйствующих субъектов всех видов экономической деятельности. Число индивидуальных предпринимателей зарегистрированных в </w:t>
      </w:r>
      <w:proofErr w:type="spellStart"/>
      <w:r w:rsidRPr="009B1530">
        <w:rPr>
          <w:sz w:val="26"/>
          <w:szCs w:val="26"/>
        </w:rPr>
        <w:t>Статрегистре</w:t>
      </w:r>
      <w:proofErr w:type="spellEnd"/>
      <w:r w:rsidRPr="009B1530">
        <w:rPr>
          <w:sz w:val="26"/>
          <w:szCs w:val="26"/>
        </w:rPr>
        <w:t xml:space="preserve"> - </w:t>
      </w:r>
      <w:r w:rsidR="008504B4" w:rsidRPr="009B1530">
        <w:rPr>
          <w:sz w:val="26"/>
          <w:szCs w:val="26"/>
        </w:rPr>
        <w:t>738</w:t>
      </w:r>
      <w:r w:rsidRPr="009B1530">
        <w:rPr>
          <w:sz w:val="26"/>
          <w:szCs w:val="26"/>
        </w:rPr>
        <w:t xml:space="preserve"> ед.; предприятий и организаций - </w:t>
      </w:r>
      <w:r w:rsidR="008504B4" w:rsidRPr="009B1530">
        <w:rPr>
          <w:sz w:val="26"/>
          <w:szCs w:val="26"/>
        </w:rPr>
        <w:t>365</w:t>
      </w:r>
      <w:r w:rsidRPr="009B1530">
        <w:rPr>
          <w:sz w:val="26"/>
          <w:szCs w:val="26"/>
        </w:rPr>
        <w:t xml:space="preserve"> ед. </w:t>
      </w:r>
    </w:p>
    <w:p w:rsidR="00D25BB3" w:rsidRPr="009B1530" w:rsidRDefault="00D25BB3" w:rsidP="00D25BB3">
      <w:pPr>
        <w:ind w:firstLine="709"/>
        <w:jc w:val="both"/>
        <w:rPr>
          <w:color w:val="000000"/>
          <w:sz w:val="26"/>
          <w:szCs w:val="26"/>
        </w:rPr>
      </w:pPr>
      <w:r w:rsidRPr="009B1530">
        <w:rPr>
          <w:color w:val="000000"/>
          <w:sz w:val="26"/>
          <w:szCs w:val="26"/>
        </w:rPr>
        <w:t xml:space="preserve">По формам собственности в официальном учете структура организаций представлена: государственные предприятия – </w:t>
      </w:r>
      <w:r w:rsidR="008504B4" w:rsidRPr="009B1530">
        <w:rPr>
          <w:color w:val="000000"/>
          <w:sz w:val="26"/>
          <w:szCs w:val="26"/>
        </w:rPr>
        <w:t>23</w:t>
      </w:r>
      <w:r w:rsidRPr="009B1530">
        <w:rPr>
          <w:color w:val="000000"/>
          <w:sz w:val="26"/>
          <w:szCs w:val="26"/>
        </w:rPr>
        <w:t xml:space="preserve"> единиц (6,3%), муниципальные –</w:t>
      </w:r>
      <w:r w:rsidR="008504B4" w:rsidRPr="009B1530">
        <w:rPr>
          <w:color w:val="000000"/>
          <w:sz w:val="26"/>
          <w:szCs w:val="26"/>
        </w:rPr>
        <w:t>33</w:t>
      </w:r>
      <w:r w:rsidRPr="009B1530">
        <w:rPr>
          <w:color w:val="000000"/>
          <w:sz w:val="26"/>
          <w:szCs w:val="26"/>
        </w:rPr>
        <w:t xml:space="preserve"> (9,0</w:t>
      </w:r>
      <w:r w:rsidR="008504B4" w:rsidRPr="009B1530">
        <w:rPr>
          <w:color w:val="000000"/>
          <w:sz w:val="26"/>
          <w:szCs w:val="26"/>
        </w:rPr>
        <w:t>4</w:t>
      </w:r>
      <w:r w:rsidRPr="009B1530">
        <w:rPr>
          <w:color w:val="000000"/>
          <w:sz w:val="26"/>
          <w:szCs w:val="26"/>
        </w:rPr>
        <w:t xml:space="preserve">%), частные – </w:t>
      </w:r>
      <w:r w:rsidR="008504B4" w:rsidRPr="009B1530">
        <w:rPr>
          <w:color w:val="000000"/>
          <w:sz w:val="26"/>
          <w:szCs w:val="26"/>
        </w:rPr>
        <w:t>259</w:t>
      </w:r>
      <w:r w:rsidRPr="009B1530">
        <w:rPr>
          <w:color w:val="000000"/>
          <w:sz w:val="26"/>
          <w:szCs w:val="26"/>
        </w:rPr>
        <w:t xml:space="preserve"> (</w:t>
      </w:r>
      <w:r w:rsidR="008504B4" w:rsidRPr="009B1530">
        <w:rPr>
          <w:color w:val="000000"/>
          <w:sz w:val="26"/>
          <w:szCs w:val="26"/>
        </w:rPr>
        <w:t>70,9</w:t>
      </w:r>
      <w:r w:rsidRPr="009B1530">
        <w:rPr>
          <w:color w:val="000000"/>
          <w:sz w:val="26"/>
          <w:szCs w:val="26"/>
        </w:rPr>
        <w:t>%), прочие (смешанной формы собственности) – 5</w:t>
      </w:r>
      <w:r w:rsidR="00E85400" w:rsidRPr="009B1530">
        <w:rPr>
          <w:color w:val="000000"/>
          <w:sz w:val="26"/>
          <w:szCs w:val="26"/>
        </w:rPr>
        <w:t>0</w:t>
      </w:r>
      <w:r w:rsidRPr="009B1530">
        <w:rPr>
          <w:color w:val="000000"/>
          <w:sz w:val="26"/>
          <w:szCs w:val="26"/>
        </w:rPr>
        <w:t xml:space="preserve"> (</w:t>
      </w:r>
      <w:r w:rsidR="00E85400" w:rsidRPr="009B1530">
        <w:rPr>
          <w:color w:val="000000"/>
          <w:sz w:val="26"/>
          <w:szCs w:val="26"/>
        </w:rPr>
        <w:t>13,7</w:t>
      </w:r>
      <w:r w:rsidRPr="009B1530">
        <w:rPr>
          <w:color w:val="000000"/>
          <w:sz w:val="26"/>
          <w:szCs w:val="26"/>
        </w:rPr>
        <w:t xml:space="preserve">%). </w:t>
      </w:r>
    </w:p>
    <w:p w:rsidR="00622031" w:rsidRPr="009B1530" w:rsidRDefault="00622031" w:rsidP="00622031">
      <w:pPr>
        <w:ind w:firstLine="567"/>
        <w:jc w:val="both"/>
        <w:rPr>
          <w:sz w:val="26"/>
          <w:szCs w:val="26"/>
        </w:rPr>
      </w:pPr>
    </w:p>
    <w:p w:rsidR="00622031" w:rsidRPr="009B1530" w:rsidRDefault="00622031" w:rsidP="00622031">
      <w:pPr>
        <w:ind w:firstLine="567"/>
        <w:jc w:val="center"/>
        <w:rPr>
          <w:sz w:val="26"/>
          <w:szCs w:val="26"/>
        </w:rPr>
      </w:pPr>
      <w:r w:rsidRPr="009B1530">
        <w:rPr>
          <w:sz w:val="26"/>
          <w:szCs w:val="26"/>
        </w:rPr>
        <w:t>Предприятия промышленности, успешно функционирующие на территории Дальнереченского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349"/>
        <w:gridCol w:w="3574"/>
      </w:tblGrid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№ п.п.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Вид деятельности</w:t>
            </w:r>
          </w:p>
        </w:tc>
      </w:tr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1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Закрытое акционерное общество «Лес Экспорт»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Лесопереработка Деревообработка</w:t>
            </w:r>
          </w:p>
        </w:tc>
      </w:tr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2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филиал ООО «</w:t>
            </w:r>
            <w:proofErr w:type="spellStart"/>
            <w:r w:rsidRPr="009B1530">
              <w:rPr>
                <w:sz w:val="26"/>
                <w:szCs w:val="26"/>
              </w:rPr>
              <w:t>Транснефть-Дальний</w:t>
            </w:r>
            <w:proofErr w:type="spellEnd"/>
            <w:r w:rsidRPr="009B1530">
              <w:rPr>
                <w:sz w:val="26"/>
                <w:szCs w:val="26"/>
              </w:rPr>
              <w:t xml:space="preserve"> Восток» - РНУ «Дальнереченск»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Нефтепровод</w:t>
            </w:r>
          </w:p>
        </w:tc>
      </w:tr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3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Общество с ограниченной ответственностью «Жемчужина Приморья»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воды</w:t>
            </w:r>
          </w:p>
        </w:tc>
      </w:tr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4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proofErr w:type="spellStart"/>
            <w:r w:rsidRPr="009B1530">
              <w:rPr>
                <w:sz w:val="26"/>
                <w:szCs w:val="26"/>
              </w:rPr>
              <w:t>Дальнерченский</w:t>
            </w:r>
            <w:proofErr w:type="spellEnd"/>
            <w:r w:rsidRPr="009B1530">
              <w:rPr>
                <w:sz w:val="26"/>
                <w:szCs w:val="26"/>
              </w:rPr>
              <w:t xml:space="preserve"> тепловой район филиала «</w:t>
            </w:r>
            <w:proofErr w:type="spellStart"/>
            <w:r w:rsidRPr="009B1530">
              <w:rPr>
                <w:sz w:val="26"/>
                <w:szCs w:val="26"/>
              </w:rPr>
              <w:t>Горноключевской</w:t>
            </w:r>
            <w:proofErr w:type="spellEnd"/>
            <w:r w:rsidRPr="009B1530">
              <w:rPr>
                <w:sz w:val="26"/>
                <w:szCs w:val="26"/>
              </w:rPr>
              <w:t>» Краевое государственное унитарное предприятие  «</w:t>
            </w:r>
            <w:proofErr w:type="spellStart"/>
            <w:r w:rsidRPr="009B1530">
              <w:rPr>
                <w:sz w:val="26"/>
                <w:szCs w:val="26"/>
              </w:rPr>
              <w:t>Примтеплоэнерго</w:t>
            </w:r>
            <w:proofErr w:type="spellEnd"/>
            <w:r w:rsidRPr="009B1530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Производство </w:t>
            </w:r>
            <w:proofErr w:type="spellStart"/>
            <w:r w:rsidRPr="009B1530">
              <w:rPr>
                <w:sz w:val="26"/>
                <w:szCs w:val="26"/>
              </w:rPr>
              <w:t>теплоэнергии</w:t>
            </w:r>
            <w:proofErr w:type="spellEnd"/>
          </w:p>
        </w:tc>
      </w:tr>
      <w:tr w:rsidR="00622031" w:rsidRPr="009B1530" w:rsidTr="00292A29">
        <w:tc>
          <w:tcPr>
            <w:tcW w:w="648" w:type="dxa"/>
          </w:tcPr>
          <w:p w:rsidR="00622031" w:rsidRPr="009B1530" w:rsidRDefault="00622031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5</w:t>
            </w:r>
          </w:p>
        </w:tc>
        <w:tc>
          <w:tcPr>
            <w:tcW w:w="54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Общество с ограниченной ответственностью «Пекарь и</w:t>
            </w:r>
            <w:proofErr w:type="gramStart"/>
            <w:r w:rsidRPr="009B1530">
              <w:rPr>
                <w:sz w:val="26"/>
                <w:szCs w:val="26"/>
              </w:rPr>
              <w:t xml:space="preserve"> К</w:t>
            </w:r>
            <w:proofErr w:type="gramEnd"/>
            <w:r w:rsidRPr="009B1530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</w:tcPr>
          <w:p w:rsidR="00622031" w:rsidRPr="009B1530" w:rsidRDefault="00622031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хлебобулочных изделий</w:t>
            </w:r>
          </w:p>
        </w:tc>
      </w:tr>
    </w:tbl>
    <w:p w:rsidR="00622031" w:rsidRPr="009B1530" w:rsidRDefault="00622031" w:rsidP="00622031">
      <w:pPr>
        <w:ind w:firstLine="708"/>
        <w:jc w:val="both"/>
        <w:rPr>
          <w:sz w:val="26"/>
          <w:szCs w:val="26"/>
          <w:lang w:eastAsia="ar-SA"/>
        </w:rPr>
      </w:pPr>
    </w:p>
    <w:p w:rsidR="00D25BB3" w:rsidRPr="009B1530" w:rsidRDefault="00D25BB3" w:rsidP="00622031">
      <w:pPr>
        <w:ind w:firstLine="708"/>
        <w:jc w:val="both"/>
        <w:rPr>
          <w:sz w:val="26"/>
          <w:szCs w:val="26"/>
          <w:lang w:eastAsia="ar-SA"/>
        </w:rPr>
      </w:pPr>
      <w:r w:rsidRPr="009B1530">
        <w:rPr>
          <w:sz w:val="26"/>
          <w:szCs w:val="26"/>
          <w:lang w:eastAsia="ar-SA"/>
        </w:rPr>
        <w:t>Оборот организаций основных отраслей экономики на 01 января 2</w:t>
      </w:r>
      <w:r w:rsidR="00622031" w:rsidRPr="009B1530">
        <w:rPr>
          <w:sz w:val="26"/>
          <w:szCs w:val="26"/>
          <w:lang w:eastAsia="ar-SA"/>
        </w:rPr>
        <w:t>020</w:t>
      </w:r>
      <w:r w:rsidRPr="009B1530">
        <w:rPr>
          <w:sz w:val="26"/>
          <w:szCs w:val="26"/>
          <w:lang w:eastAsia="ar-SA"/>
        </w:rPr>
        <w:t xml:space="preserve"> года составляет </w:t>
      </w:r>
      <w:r w:rsidR="00622031" w:rsidRPr="009B1530">
        <w:rPr>
          <w:sz w:val="26"/>
          <w:szCs w:val="26"/>
          <w:lang w:eastAsia="ar-SA"/>
        </w:rPr>
        <w:t xml:space="preserve">4534,4 </w:t>
      </w:r>
      <w:r w:rsidRPr="009B1530">
        <w:rPr>
          <w:sz w:val="26"/>
          <w:szCs w:val="26"/>
          <w:lang w:eastAsia="ar-SA"/>
        </w:rPr>
        <w:t xml:space="preserve"> млн. рублей, темп роста к уровню прошлого года в действующих ценах </w:t>
      </w:r>
      <w:r w:rsidR="00622031" w:rsidRPr="009B1530">
        <w:rPr>
          <w:sz w:val="26"/>
          <w:szCs w:val="26"/>
          <w:lang w:eastAsia="ar-SA"/>
        </w:rPr>
        <w:t>109,4</w:t>
      </w:r>
      <w:r w:rsidRPr="009B1530">
        <w:rPr>
          <w:sz w:val="26"/>
          <w:szCs w:val="26"/>
          <w:lang w:eastAsia="ar-SA"/>
        </w:rPr>
        <w:t xml:space="preserve"> %</w:t>
      </w:r>
      <w:r w:rsidR="00A14BF5" w:rsidRPr="009B1530">
        <w:rPr>
          <w:sz w:val="26"/>
          <w:szCs w:val="26"/>
          <w:lang w:eastAsia="ar-SA"/>
        </w:rPr>
        <w:t>.</w:t>
      </w:r>
    </w:p>
    <w:p w:rsidR="003B231B" w:rsidRPr="009B1530" w:rsidRDefault="00A14BF5" w:rsidP="003B231B">
      <w:pPr>
        <w:ind w:firstLine="708"/>
        <w:jc w:val="both"/>
        <w:rPr>
          <w:sz w:val="26"/>
          <w:szCs w:val="26"/>
          <w:lang w:eastAsia="ar-SA"/>
        </w:rPr>
      </w:pPr>
      <w:r w:rsidRPr="009B1530">
        <w:rPr>
          <w:sz w:val="26"/>
          <w:szCs w:val="26"/>
          <w:lang w:eastAsia="ar-SA"/>
        </w:rPr>
        <w:t>Отгружено товаров собственного производства, выпол</w:t>
      </w:r>
      <w:r w:rsidR="003B231B" w:rsidRPr="009B1530">
        <w:rPr>
          <w:sz w:val="26"/>
          <w:szCs w:val="26"/>
          <w:lang w:eastAsia="ar-SA"/>
        </w:rPr>
        <w:t xml:space="preserve">нено работ и услуг собственными силами по чистым видам деятельности на 01 января 2020 года  составляет 820,8 млн. рублей, темп роста к уровню прошлого года в действующих ценах 91,1 %, из них </w:t>
      </w:r>
      <w:r w:rsidR="00224655" w:rsidRPr="009B1530">
        <w:rPr>
          <w:sz w:val="26"/>
          <w:szCs w:val="26"/>
          <w:lang w:eastAsia="ar-SA"/>
        </w:rPr>
        <w:t xml:space="preserve">обрабатывающие производства  620.5 млн. рублей, темп роста к уровню прошлого года в действующих ценах 88,4%. </w:t>
      </w:r>
    </w:p>
    <w:p w:rsidR="00DC1888" w:rsidRPr="009B1530" w:rsidRDefault="00DC1888" w:rsidP="003B231B">
      <w:pPr>
        <w:ind w:firstLine="708"/>
        <w:jc w:val="both"/>
        <w:rPr>
          <w:sz w:val="26"/>
          <w:szCs w:val="26"/>
          <w:lang w:eastAsia="ar-SA"/>
        </w:rPr>
      </w:pPr>
    </w:p>
    <w:p w:rsidR="00C93B8B" w:rsidRPr="009B1530" w:rsidRDefault="00C93B8B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Сельское хозяйство</w:t>
      </w:r>
    </w:p>
    <w:p w:rsidR="00ED5EF9" w:rsidRPr="009B1530" w:rsidRDefault="00ED5EF9" w:rsidP="001F7C47">
      <w:pPr>
        <w:rPr>
          <w:b/>
          <w:sz w:val="26"/>
          <w:szCs w:val="26"/>
        </w:rPr>
      </w:pPr>
    </w:p>
    <w:p w:rsidR="00D25BB3" w:rsidRPr="009B1530" w:rsidRDefault="00FD5BF4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D53F5D" w:rsidRPr="009B1530">
        <w:rPr>
          <w:sz w:val="26"/>
          <w:szCs w:val="26"/>
        </w:rPr>
        <w:t>Валовой оборот производства сельскохозяйственной продукции за  201</w:t>
      </w:r>
      <w:r w:rsidR="00A14BF5" w:rsidRPr="009B1530">
        <w:rPr>
          <w:sz w:val="26"/>
          <w:szCs w:val="26"/>
        </w:rPr>
        <w:t>9</w:t>
      </w:r>
      <w:r w:rsidR="00D53F5D" w:rsidRPr="009B1530">
        <w:rPr>
          <w:sz w:val="26"/>
          <w:szCs w:val="26"/>
        </w:rPr>
        <w:t xml:space="preserve"> год составил </w:t>
      </w:r>
      <w:r w:rsidR="006937F3" w:rsidRPr="009B1530">
        <w:rPr>
          <w:sz w:val="26"/>
          <w:szCs w:val="26"/>
        </w:rPr>
        <w:t>230,077</w:t>
      </w:r>
      <w:r w:rsidR="00D25BB3" w:rsidRPr="009B1530">
        <w:rPr>
          <w:sz w:val="26"/>
          <w:szCs w:val="26"/>
        </w:rPr>
        <w:t xml:space="preserve"> млн.  руб. </w:t>
      </w:r>
    </w:p>
    <w:p w:rsidR="00D53F5D" w:rsidRPr="009B1530" w:rsidRDefault="00D53F5D" w:rsidP="00D25BB3">
      <w:pPr>
        <w:ind w:firstLine="708"/>
        <w:jc w:val="both"/>
        <w:rPr>
          <w:sz w:val="26"/>
          <w:szCs w:val="26"/>
        </w:rPr>
      </w:pPr>
      <w:proofErr w:type="gramStart"/>
      <w:r w:rsidRPr="009B1530">
        <w:rPr>
          <w:sz w:val="26"/>
          <w:szCs w:val="26"/>
        </w:rPr>
        <w:t>Наибольший удельный вес в сельскохозяйственной отрасли занимает</w:t>
      </w:r>
      <w:proofErr w:type="gramEnd"/>
      <w:r w:rsidRPr="009B153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растениеводство </w:t>
      </w:r>
      <w:r w:rsidR="00CD29CD" w:rsidRPr="009B1530">
        <w:rPr>
          <w:sz w:val="26"/>
          <w:szCs w:val="26"/>
        </w:rPr>
        <w:t>85,8</w:t>
      </w:r>
      <w:r w:rsidRPr="009B1530">
        <w:rPr>
          <w:sz w:val="26"/>
          <w:szCs w:val="26"/>
        </w:rPr>
        <w:t xml:space="preserve"> %.</w:t>
      </w:r>
      <w:r w:rsidR="004B38A5" w:rsidRPr="009B1530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 xml:space="preserve">Производство продукции животноводства составляет </w:t>
      </w:r>
      <w:r w:rsidR="00CD29CD" w:rsidRPr="009B1530">
        <w:rPr>
          <w:sz w:val="26"/>
          <w:szCs w:val="26"/>
        </w:rPr>
        <w:t>14,2</w:t>
      </w:r>
      <w:r w:rsidRPr="009B1530">
        <w:rPr>
          <w:sz w:val="26"/>
          <w:szCs w:val="26"/>
        </w:rPr>
        <w:t xml:space="preserve"> % удельного веса.</w:t>
      </w:r>
    </w:p>
    <w:p w:rsidR="00D53F5D" w:rsidRPr="009B1530" w:rsidRDefault="00F5347A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D53F5D" w:rsidRPr="009B1530">
        <w:rPr>
          <w:sz w:val="26"/>
          <w:szCs w:val="26"/>
        </w:rPr>
        <w:t>Основными сельскохозяйственными культурами в растениеводстве являются картофель, овощи</w:t>
      </w:r>
      <w:r w:rsidR="00E84339" w:rsidRPr="009B1530">
        <w:rPr>
          <w:sz w:val="26"/>
          <w:szCs w:val="26"/>
        </w:rPr>
        <w:t>,</w:t>
      </w:r>
      <w:r w:rsidR="00D53F5D" w:rsidRPr="009B1530">
        <w:rPr>
          <w:sz w:val="26"/>
          <w:szCs w:val="26"/>
        </w:rPr>
        <w:t xml:space="preserve"> </w:t>
      </w:r>
      <w:r w:rsidR="00E84339" w:rsidRPr="009B1530">
        <w:rPr>
          <w:sz w:val="26"/>
          <w:szCs w:val="26"/>
        </w:rPr>
        <w:t xml:space="preserve">соя. </w:t>
      </w:r>
      <w:r w:rsidR="00D53F5D" w:rsidRPr="009B1530">
        <w:rPr>
          <w:sz w:val="26"/>
          <w:szCs w:val="26"/>
        </w:rPr>
        <w:t xml:space="preserve">Общая посевная площадь по всем </w:t>
      </w:r>
      <w:r w:rsidR="00210F18" w:rsidRPr="009B1530">
        <w:rPr>
          <w:sz w:val="26"/>
          <w:szCs w:val="26"/>
        </w:rPr>
        <w:t>к</w:t>
      </w:r>
      <w:r w:rsidR="00843D83" w:rsidRPr="009B1530">
        <w:rPr>
          <w:sz w:val="26"/>
          <w:szCs w:val="26"/>
        </w:rPr>
        <w:t xml:space="preserve">атегориям хозяйств составила </w:t>
      </w:r>
      <w:smartTag w:uri="urn:schemas-microsoft-com:office:smarttags" w:element="metricconverter">
        <w:smartTagPr>
          <w:attr w:name="ProductID" w:val="656 га"/>
        </w:smartTagPr>
        <w:r w:rsidR="00843D83" w:rsidRPr="009B1530">
          <w:rPr>
            <w:sz w:val="26"/>
            <w:szCs w:val="26"/>
          </w:rPr>
          <w:t>656</w:t>
        </w:r>
        <w:r w:rsidR="00D53F5D" w:rsidRPr="009B1530">
          <w:rPr>
            <w:sz w:val="26"/>
            <w:szCs w:val="26"/>
          </w:rPr>
          <w:t xml:space="preserve"> га</w:t>
        </w:r>
      </w:smartTag>
      <w:proofErr w:type="gramStart"/>
      <w:r w:rsidR="00843D83" w:rsidRPr="009B1530">
        <w:rPr>
          <w:sz w:val="26"/>
          <w:szCs w:val="26"/>
        </w:rPr>
        <w:t xml:space="preserve">., </w:t>
      </w:r>
      <w:proofErr w:type="gramEnd"/>
      <w:r w:rsidR="00843D83" w:rsidRPr="009B1530">
        <w:rPr>
          <w:sz w:val="26"/>
          <w:szCs w:val="26"/>
        </w:rPr>
        <w:t xml:space="preserve">в т.ч. картофель </w:t>
      </w:r>
      <w:smartTag w:uri="urn:schemas-microsoft-com:office:smarttags" w:element="metricconverter">
        <w:smartTagPr>
          <w:attr w:name="ProductID" w:val="403 га"/>
        </w:smartTagPr>
        <w:r w:rsidR="00843D83" w:rsidRPr="009B1530">
          <w:rPr>
            <w:sz w:val="26"/>
            <w:szCs w:val="26"/>
          </w:rPr>
          <w:t>403</w:t>
        </w:r>
        <w:r w:rsidR="00D53F5D" w:rsidRPr="009B1530">
          <w:rPr>
            <w:sz w:val="26"/>
            <w:szCs w:val="26"/>
          </w:rPr>
          <w:t xml:space="preserve"> га</w:t>
        </w:r>
      </w:smartTag>
      <w:r w:rsidR="00843D83" w:rsidRPr="009B1530">
        <w:rPr>
          <w:sz w:val="26"/>
          <w:szCs w:val="26"/>
        </w:rPr>
        <w:t xml:space="preserve">, овощи </w:t>
      </w:r>
      <w:smartTag w:uri="urn:schemas-microsoft-com:office:smarttags" w:element="metricconverter">
        <w:smartTagPr>
          <w:attr w:name="ProductID" w:val="68 га"/>
        </w:smartTagPr>
        <w:r w:rsidR="00843D83" w:rsidRPr="009B1530">
          <w:rPr>
            <w:sz w:val="26"/>
            <w:szCs w:val="26"/>
          </w:rPr>
          <w:t>68</w:t>
        </w:r>
        <w:r w:rsidR="00D53F5D" w:rsidRPr="009B1530">
          <w:rPr>
            <w:sz w:val="26"/>
            <w:szCs w:val="26"/>
          </w:rPr>
          <w:t xml:space="preserve"> га</w:t>
        </w:r>
      </w:smartTag>
      <w:r w:rsidR="00843D83" w:rsidRPr="009B1530">
        <w:rPr>
          <w:sz w:val="26"/>
          <w:szCs w:val="26"/>
        </w:rPr>
        <w:t xml:space="preserve">, бахчевые </w:t>
      </w:r>
      <w:smartTag w:uri="urn:schemas-microsoft-com:office:smarttags" w:element="metricconverter">
        <w:smartTagPr>
          <w:attr w:name="ProductID" w:val="111 га"/>
        </w:smartTagPr>
        <w:r w:rsidR="00843D83" w:rsidRPr="009B1530">
          <w:rPr>
            <w:sz w:val="26"/>
            <w:szCs w:val="26"/>
          </w:rPr>
          <w:t>111</w:t>
        </w:r>
        <w:r w:rsidR="00D53F5D" w:rsidRPr="009B1530">
          <w:rPr>
            <w:sz w:val="26"/>
            <w:szCs w:val="26"/>
          </w:rPr>
          <w:t xml:space="preserve"> га</w:t>
        </w:r>
      </w:smartTag>
      <w:r w:rsidR="00843D83" w:rsidRPr="009B1530">
        <w:rPr>
          <w:sz w:val="26"/>
          <w:szCs w:val="26"/>
        </w:rPr>
        <w:t xml:space="preserve">, зерновые и зернобобовые  </w:t>
      </w:r>
      <w:smartTag w:uri="urn:schemas-microsoft-com:office:smarttags" w:element="metricconverter">
        <w:smartTagPr>
          <w:attr w:name="ProductID" w:val="64 га"/>
        </w:smartTagPr>
        <w:r w:rsidR="00843D83" w:rsidRPr="009B1530">
          <w:rPr>
            <w:sz w:val="26"/>
            <w:szCs w:val="26"/>
          </w:rPr>
          <w:t>64</w:t>
        </w:r>
        <w:r w:rsidR="00D53F5D" w:rsidRPr="009B1530">
          <w:rPr>
            <w:sz w:val="26"/>
            <w:szCs w:val="26"/>
          </w:rPr>
          <w:t xml:space="preserve"> га</w:t>
        </w:r>
      </w:smartTag>
      <w:r w:rsidR="00D53F5D" w:rsidRPr="009B1530">
        <w:rPr>
          <w:sz w:val="26"/>
          <w:szCs w:val="26"/>
        </w:rPr>
        <w:t xml:space="preserve">, прочие кормовые культуры </w:t>
      </w:r>
      <w:smartTag w:uri="urn:schemas-microsoft-com:office:smarttags" w:element="metricconverter">
        <w:smartTagPr>
          <w:attr w:name="ProductID" w:val="10 га"/>
        </w:smartTagPr>
        <w:r w:rsidR="00D53F5D" w:rsidRPr="009B1530">
          <w:rPr>
            <w:sz w:val="26"/>
            <w:szCs w:val="26"/>
          </w:rPr>
          <w:t>10 га</w:t>
        </w:r>
      </w:smartTag>
      <w:r w:rsidR="00D53F5D" w:rsidRPr="009B1530">
        <w:rPr>
          <w:sz w:val="26"/>
          <w:szCs w:val="26"/>
        </w:rPr>
        <w:t>.</w:t>
      </w:r>
    </w:p>
    <w:p w:rsidR="00F938A4" w:rsidRPr="009B1530" w:rsidRDefault="00F5347A" w:rsidP="00563F01">
      <w:pPr>
        <w:jc w:val="both"/>
        <w:rPr>
          <w:bCs/>
          <w:iCs/>
          <w:sz w:val="26"/>
          <w:szCs w:val="26"/>
        </w:rPr>
      </w:pPr>
      <w:r w:rsidRPr="009B1530">
        <w:rPr>
          <w:sz w:val="26"/>
          <w:szCs w:val="26"/>
        </w:rPr>
        <w:lastRenderedPageBreak/>
        <w:tab/>
      </w:r>
      <w:r w:rsidR="00F938A4" w:rsidRPr="009B1530">
        <w:rPr>
          <w:bCs/>
          <w:iCs/>
          <w:sz w:val="26"/>
          <w:szCs w:val="26"/>
        </w:rPr>
        <w:t xml:space="preserve">По состоянию на 01.01.2020  года в хозяйствах всех категорий  поголовье крупного  рогатого скота составило 234 головы, что меньше, чем на аналогичную дату прошлого года 8,2 % , поголовье коров уменьшилось на 10,4% . Поголовье свиней уменьшилось на 4% и составило 145 голов. На 4,1 %  снизилось поголовье овец и коз  и составило 70 голов. </w:t>
      </w:r>
    </w:p>
    <w:p w:rsidR="00563F01" w:rsidRPr="009B1530" w:rsidRDefault="00563F01" w:rsidP="00563F01">
      <w:pPr>
        <w:ind w:firstLine="708"/>
        <w:jc w:val="both"/>
        <w:rPr>
          <w:color w:val="000000"/>
          <w:sz w:val="26"/>
          <w:szCs w:val="26"/>
        </w:rPr>
      </w:pPr>
      <w:r w:rsidRPr="009B1530">
        <w:rPr>
          <w:color w:val="000000"/>
          <w:sz w:val="26"/>
          <w:szCs w:val="26"/>
        </w:rPr>
        <w:t>В перспективе увеличения на 30% производства сельхозпродукции (соя, кукуруза, овес, пшеница), производство брикетированного сена,  за счет вовлечения в оборот более 550 га залежных земель, переданных в муниципальную собственность Министерством обороны.</w:t>
      </w:r>
    </w:p>
    <w:p w:rsidR="00D81DEC" w:rsidRPr="009B1530" w:rsidRDefault="00D81DEC" w:rsidP="002A5A00">
      <w:pPr>
        <w:jc w:val="center"/>
        <w:rPr>
          <w:b/>
          <w:sz w:val="26"/>
          <w:szCs w:val="26"/>
        </w:rPr>
      </w:pPr>
    </w:p>
    <w:p w:rsidR="00C93B8B" w:rsidRPr="009B1530" w:rsidRDefault="00C93B8B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Транспорт и связь</w:t>
      </w:r>
    </w:p>
    <w:p w:rsidR="00F70723" w:rsidRDefault="00F70723" w:rsidP="002A5A00">
      <w:pPr>
        <w:jc w:val="center"/>
        <w:rPr>
          <w:b/>
          <w:sz w:val="26"/>
          <w:szCs w:val="26"/>
        </w:rPr>
      </w:pPr>
    </w:p>
    <w:p w:rsidR="00152122" w:rsidRPr="009B1530" w:rsidRDefault="0015212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Транспорт</w:t>
      </w:r>
    </w:p>
    <w:p w:rsidR="006F478C" w:rsidRPr="009B1530" w:rsidRDefault="006F478C" w:rsidP="002A5A00">
      <w:pPr>
        <w:jc w:val="center"/>
        <w:rPr>
          <w:b/>
          <w:sz w:val="26"/>
          <w:szCs w:val="26"/>
        </w:rPr>
      </w:pPr>
    </w:p>
    <w:p w:rsidR="006F478C" w:rsidRPr="009B1530" w:rsidRDefault="006F478C" w:rsidP="006F478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В рамках реализации мероприятий муниципальной программы «Развитие транспортного комплекса на территории Дальнереченского городского округа»  </w:t>
      </w:r>
      <w:r w:rsidR="00672A15" w:rsidRPr="009B1530">
        <w:rPr>
          <w:sz w:val="26"/>
          <w:szCs w:val="26"/>
        </w:rPr>
        <w:t xml:space="preserve">за 2019 год выполнены работы на сумму </w:t>
      </w:r>
      <w:r w:rsidR="00CF3C51" w:rsidRPr="009B1530">
        <w:rPr>
          <w:sz w:val="26"/>
          <w:szCs w:val="26"/>
        </w:rPr>
        <w:t xml:space="preserve">19572,34 </w:t>
      </w:r>
      <w:r w:rsidRPr="009B1530">
        <w:rPr>
          <w:sz w:val="26"/>
          <w:szCs w:val="26"/>
        </w:rPr>
        <w:t>тыс. рублей:</w:t>
      </w:r>
    </w:p>
    <w:p w:rsidR="00672A15" w:rsidRPr="009B1530" w:rsidRDefault="00672A15" w:rsidP="006F478C">
      <w:pPr>
        <w:ind w:firstLine="708"/>
        <w:jc w:val="both"/>
        <w:rPr>
          <w:color w:val="000000"/>
          <w:sz w:val="26"/>
          <w:szCs w:val="26"/>
        </w:rPr>
      </w:pPr>
      <w:r w:rsidRPr="009B1530">
        <w:rPr>
          <w:color w:val="000000"/>
          <w:sz w:val="26"/>
          <w:szCs w:val="26"/>
        </w:rPr>
        <w:t xml:space="preserve"> Выполнены работы:</w:t>
      </w:r>
    </w:p>
    <w:p w:rsidR="00485EB8" w:rsidRPr="009B1530" w:rsidRDefault="00485EB8" w:rsidP="006F478C">
      <w:pPr>
        <w:ind w:firstLine="708"/>
        <w:jc w:val="both"/>
        <w:rPr>
          <w:color w:val="000000"/>
          <w:sz w:val="26"/>
          <w:szCs w:val="26"/>
        </w:rPr>
      </w:pPr>
      <w:r w:rsidRPr="009B1530">
        <w:rPr>
          <w:color w:val="000000"/>
          <w:sz w:val="26"/>
          <w:szCs w:val="26"/>
        </w:rPr>
        <w:t xml:space="preserve">по ремонту  </w:t>
      </w:r>
      <w:r w:rsidRPr="009B1530">
        <w:rPr>
          <w:sz w:val="26"/>
          <w:szCs w:val="26"/>
        </w:rPr>
        <w:t>улично-дорожной сети асфальтобетонного покрытия (ремонт локальными картами и ямочный ремонт)</w:t>
      </w:r>
      <w:r w:rsidRPr="009B1530">
        <w:rPr>
          <w:color w:val="000000"/>
          <w:sz w:val="26"/>
          <w:szCs w:val="26"/>
        </w:rPr>
        <w:t xml:space="preserve"> в объеме 11 445</w:t>
      </w:r>
      <w:r w:rsidRPr="009B1530">
        <w:rPr>
          <w:sz w:val="26"/>
          <w:szCs w:val="26"/>
        </w:rPr>
        <w:t xml:space="preserve"> м²;</w:t>
      </w:r>
    </w:p>
    <w:p w:rsidR="00173DBC" w:rsidRPr="009B1530" w:rsidRDefault="00173DBC" w:rsidP="00173DBC">
      <w:pPr>
        <w:ind w:firstLine="71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Выполнены работы по подсыпке скальным грунтом участка проезда в районе переулка </w:t>
      </w:r>
      <w:proofErr w:type="spellStart"/>
      <w:r w:rsidRPr="009B1530">
        <w:rPr>
          <w:sz w:val="26"/>
          <w:szCs w:val="26"/>
        </w:rPr>
        <w:t>Рыбозаводской</w:t>
      </w:r>
      <w:proofErr w:type="spellEnd"/>
      <w:r w:rsidRPr="009B1530">
        <w:rPr>
          <w:sz w:val="26"/>
          <w:szCs w:val="26"/>
        </w:rPr>
        <w:t xml:space="preserve"> в объеме    408,5</w:t>
      </w:r>
      <w:r w:rsidRPr="009B1530">
        <w:rPr>
          <w:color w:val="000000"/>
          <w:sz w:val="26"/>
          <w:szCs w:val="26"/>
        </w:rPr>
        <w:t xml:space="preserve"> м³</w:t>
      </w:r>
    </w:p>
    <w:p w:rsidR="00173DBC" w:rsidRPr="009B1530" w:rsidRDefault="00173DBC" w:rsidP="00173DBC">
      <w:pPr>
        <w:ind w:firstLine="71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Содержание автомобильных дорог в зимний период </w:t>
      </w:r>
    </w:p>
    <w:p w:rsidR="00B82C89" w:rsidRPr="009B1530" w:rsidRDefault="00173DBC" w:rsidP="00B82C89">
      <w:pPr>
        <w:autoSpaceDE w:val="0"/>
        <w:autoSpaceDN w:val="0"/>
        <w:adjustRightInd w:val="0"/>
        <w:ind w:left="709"/>
        <w:jc w:val="both"/>
        <w:rPr>
          <w:color w:val="000000"/>
          <w:sz w:val="26"/>
          <w:szCs w:val="26"/>
        </w:rPr>
      </w:pPr>
      <w:r w:rsidRPr="009B1530">
        <w:rPr>
          <w:sz w:val="26"/>
          <w:szCs w:val="26"/>
        </w:rPr>
        <w:t>– механизированная уборка в зимний период автомобильных дорог и улиц Дальнереченского городского округа</w:t>
      </w:r>
      <w:r w:rsidR="00B82C89" w:rsidRPr="009B1530">
        <w:rPr>
          <w:sz w:val="26"/>
          <w:szCs w:val="26"/>
        </w:rPr>
        <w:t xml:space="preserve"> </w:t>
      </w:r>
      <w:r w:rsidR="00B82C89" w:rsidRPr="009B1530">
        <w:rPr>
          <w:color w:val="000000"/>
          <w:sz w:val="26"/>
          <w:szCs w:val="26"/>
        </w:rPr>
        <w:t>9 937 232 м², срез снежного наката 703 470 м²</w:t>
      </w:r>
    </w:p>
    <w:p w:rsidR="00173DBC" w:rsidRPr="009B1530" w:rsidRDefault="00173DBC" w:rsidP="00173DBC">
      <w:pPr>
        <w:ind w:firstLine="71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Содержание автомобильных дорог в летний период</w:t>
      </w:r>
    </w:p>
    <w:p w:rsidR="00B82C89" w:rsidRPr="009B1530" w:rsidRDefault="00173DBC" w:rsidP="00173DB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– подсыпка ПГС  с последующей планировкой на территории ДГО </w:t>
      </w:r>
      <w:r w:rsidR="00B82C89" w:rsidRPr="009B1530">
        <w:rPr>
          <w:sz w:val="26"/>
          <w:szCs w:val="26"/>
        </w:rPr>
        <w:t xml:space="preserve">в объеме    </w:t>
      </w:r>
      <w:r w:rsidRPr="009B1530">
        <w:rPr>
          <w:sz w:val="26"/>
          <w:szCs w:val="26"/>
        </w:rPr>
        <w:t xml:space="preserve"> </w:t>
      </w:r>
      <w:r w:rsidR="00B82C89" w:rsidRPr="009B1530">
        <w:rPr>
          <w:color w:val="000000"/>
          <w:sz w:val="26"/>
          <w:szCs w:val="26"/>
        </w:rPr>
        <w:t xml:space="preserve"> 2180 м³</w:t>
      </w:r>
      <w:r w:rsidR="0059602C" w:rsidRPr="009B1530">
        <w:rPr>
          <w:color w:val="000000"/>
          <w:sz w:val="26"/>
          <w:szCs w:val="26"/>
        </w:rPr>
        <w:t>;</w:t>
      </w:r>
    </w:p>
    <w:p w:rsidR="00173DBC" w:rsidRPr="009B1530" w:rsidRDefault="00173DBC" w:rsidP="00173DB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– </w:t>
      </w:r>
      <w:proofErr w:type="spellStart"/>
      <w:r w:rsidRPr="009B1530">
        <w:rPr>
          <w:sz w:val="26"/>
          <w:szCs w:val="26"/>
        </w:rPr>
        <w:t>грейдирование</w:t>
      </w:r>
      <w:proofErr w:type="spellEnd"/>
      <w:r w:rsidRPr="009B1530">
        <w:rPr>
          <w:sz w:val="26"/>
          <w:szCs w:val="26"/>
        </w:rPr>
        <w:t xml:space="preserve">  дорог на территории ДГО на сумму  1415,4 тыс. руб. в объеме 4423,1 тыс</w:t>
      </w:r>
      <w:r w:rsidR="0059602C" w:rsidRPr="009B1530">
        <w:rPr>
          <w:sz w:val="26"/>
          <w:szCs w:val="26"/>
        </w:rPr>
        <w:t>. м²;</w:t>
      </w:r>
    </w:p>
    <w:p w:rsidR="00173DBC" w:rsidRPr="009B1530" w:rsidRDefault="00173DBC" w:rsidP="00173DBC">
      <w:pPr>
        <w:tabs>
          <w:tab w:val="left" w:pos="709"/>
        </w:tabs>
        <w:ind w:firstLine="71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Содержание и обслуживание улично-дорожной сети:</w:t>
      </w:r>
    </w:p>
    <w:p w:rsidR="0059602C" w:rsidRPr="009B1530" w:rsidRDefault="00173DBC" w:rsidP="00173DB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– нанесение дорожной разметки типа «Зебра»  общей  площадью 1738 м², «Сплошная линия» общей  площадью 525 м², «Стоп линия» общей  площадью  32 м²</w:t>
      </w:r>
    </w:p>
    <w:p w:rsidR="00173DBC" w:rsidRPr="009B1530" w:rsidRDefault="00173DBC" w:rsidP="00173DB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– </w:t>
      </w:r>
      <w:proofErr w:type="gramStart"/>
      <w:r w:rsidRPr="009B1530">
        <w:rPr>
          <w:sz w:val="26"/>
          <w:szCs w:val="26"/>
        </w:rPr>
        <w:t>установлены</w:t>
      </w:r>
      <w:proofErr w:type="gramEnd"/>
      <w:r w:rsidRPr="009B1530">
        <w:rPr>
          <w:sz w:val="26"/>
          <w:szCs w:val="26"/>
        </w:rPr>
        <w:t xml:space="preserve"> </w:t>
      </w:r>
      <w:r w:rsidR="0059602C" w:rsidRPr="009B1530">
        <w:rPr>
          <w:sz w:val="26"/>
          <w:szCs w:val="26"/>
        </w:rPr>
        <w:t>3</w:t>
      </w:r>
      <w:r w:rsidRPr="009B1530">
        <w:rPr>
          <w:sz w:val="26"/>
          <w:szCs w:val="26"/>
        </w:rPr>
        <w:t xml:space="preserve">4 дорожных знака </w:t>
      </w:r>
    </w:p>
    <w:p w:rsidR="006F478C" w:rsidRPr="009B1530" w:rsidRDefault="0059602C" w:rsidP="0059602C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- о</w:t>
      </w:r>
      <w:r w:rsidR="006F478C" w:rsidRPr="009B1530">
        <w:rPr>
          <w:sz w:val="26"/>
          <w:szCs w:val="26"/>
        </w:rPr>
        <w:t>чистка колодцев ливневой канализации 52 шт., ремонт оголовка с установкой новой решетки 3 шт.</w:t>
      </w:r>
    </w:p>
    <w:p w:rsidR="0059602C" w:rsidRPr="009B1530" w:rsidRDefault="0059602C" w:rsidP="006F478C">
      <w:pPr>
        <w:ind w:left="851"/>
        <w:jc w:val="both"/>
        <w:rPr>
          <w:sz w:val="26"/>
          <w:szCs w:val="26"/>
        </w:rPr>
      </w:pPr>
    </w:p>
    <w:p w:rsidR="00836ADE" w:rsidRPr="009B1530" w:rsidRDefault="007E05F2" w:rsidP="00D052F3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Связь</w:t>
      </w:r>
    </w:p>
    <w:p w:rsidR="007E05F2" w:rsidRPr="009B1530" w:rsidRDefault="002012CE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7E05F2" w:rsidRPr="009B1530">
        <w:rPr>
          <w:sz w:val="26"/>
          <w:szCs w:val="26"/>
        </w:rPr>
        <w:t xml:space="preserve">В настоящее время телефонная связь </w:t>
      </w:r>
      <w:proofErr w:type="gramStart"/>
      <w:r w:rsidR="007E05F2" w:rsidRPr="009B1530">
        <w:rPr>
          <w:sz w:val="26"/>
          <w:szCs w:val="26"/>
        </w:rPr>
        <w:t>г</w:t>
      </w:r>
      <w:proofErr w:type="gramEnd"/>
      <w:r w:rsidR="007E05F2" w:rsidRPr="009B1530">
        <w:rPr>
          <w:sz w:val="26"/>
          <w:szCs w:val="26"/>
        </w:rPr>
        <w:t>. Дальнереченск 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7E05F2" w:rsidRPr="009B1530" w:rsidRDefault="008048F2" w:rsidP="002A5A00">
      <w:pPr>
        <w:jc w:val="both"/>
        <w:rPr>
          <w:color w:val="000000"/>
          <w:sz w:val="26"/>
          <w:szCs w:val="26"/>
        </w:rPr>
      </w:pPr>
      <w:r w:rsidRPr="009B1530">
        <w:rPr>
          <w:sz w:val="26"/>
          <w:szCs w:val="26"/>
        </w:rPr>
        <w:tab/>
        <w:t>Связь сел городского округа</w:t>
      </w:r>
      <w:r w:rsidR="007E05F2" w:rsidRPr="009B1530">
        <w:rPr>
          <w:sz w:val="26"/>
          <w:szCs w:val="26"/>
        </w:rPr>
        <w:t xml:space="preserve"> осуществляется с помощью АТСК 50/200.                                      </w:t>
      </w:r>
      <w:r w:rsidR="007E05F2" w:rsidRPr="009B1530">
        <w:rPr>
          <w:color w:val="000000"/>
          <w:sz w:val="26"/>
          <w:szCs w:val="26"/>
        </w:rPr>
        <w:t>Обслуживание населения осуществляют десять отделений почтовой связи.</w:t>
      </w:r>
    </w:p>
    <w:p w:rsidR="00D81DEC" w:rsidRPr="009B1530" w:rsidRDefault="00D81DEC" w:rsidP="002A5A00">
      <w:pPr>
        <w:jc w:val="both"/>
        <w:rPr>
          <w:sz w:val="26"/>
          <w:szCs w:val="26"/>
        </w:rPr>
      </w:pPr>
    </w:p>
    <w:p w:rsidR="00C93B8B" w:rsidRPr="009B1530" w:rsidRDefault="00C93B8B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Строительство</w:t>
      </w:r>
    </w:p>
    <w:p w:rsidR="000F2918" w:rsidRPr="009B1530" w:rsidRDefault="002012CE" w:rsidP="00D052F3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F74356" w:rsidRPr="009B1530">
        <w:rPr>
          <w:sz w:val="26"/>
          <w:szCs w:val="26"/>
        </w:rPr>
        <w:t xml:space="preserve"> </w:t>
      </w:r>
    </w:p>
    <w:p w:rsidR="00230AE4" w:rsidRPr="009B1530" w:rsidRDefault="00230AE4" w:rsidP="00230AE4">
      <w:pPr>
        <w:ind w:firstLine="708"/>
        <w:jc w:val="both"/>
        <w:rPr>
          <w:color w:val="FF0000"/>
          <w:sz w:val="26"/>
          <w:szCs w:val="26"/>
        </w:rPr>
      </w:pPr>
      <w:r w:rsidRPr="009B1530">
        <w:rPr>
          <w:sz w:val="26"/>
          <w:szCs w:val="26"/>
        </w:rPr>
        <w:t>Разработано 17 градостроительных планов земельных участков.</w:t>
      </w:r>
    </w:p>
    <w:p w:rsidR="00230AE4" w:rsidRPr="009B1530" w:rsidRDefault="00230AE4" w:rsidP="00230AE4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Оформлено и выдано 5 разрешения на строительство объектов, общей площадью 4031 кв.м, «Общественно-торговое здание» по адресу  ул</w:t>
      </w:r>
      <w:proofErr w:type="gramStart"/>
      <w:r w:rsidRPr="009B1530">
        <w:rPr>
          <w:sz w:val="26"/>
          <w:szCs w:val="26"/>
        </w:rPr>
        <w:t>.Л</w:t>
      </w:r>
      <w:proofErr w:type="gramEnd"/>
      <w:r w:rsidRPr="009B1530">
        <w:rPr>
          <w:sz w:val="26"/>
          <w:szCs w:val="26"/>
        </w:rPr>
        <w:t xml:space="preserve">енина; «Пункт технического обслуживания с </w:t>
      </w:r>
      <w:proofErr w:type="spellStart"/>
      <w:r w:rsidRPr="009B1530">
        <w:rPr>
          <w:sz w:val="26"/>
          <w:szCs w:val="26"/>
        </w:rPr>
        <w:t>автомойкой</w:t>
      </w:r>
      <w:proofErr w:type="spellEnd"/>
      <w:r w:rsidRPr="009B1530">
        <w:rPr>
          <w:sz w:val="26"/>
          <w:szCs w:val="26"/>
        </w:rPr>
        <w:t xml:space="preserve"> и магазином» по адресу: г</w:t>
      </w:r>
      <w:proofErr w:type="gramStart"/>
      <w:r w:rsidRPr="009B1530">
        <w:rPr>
          <w:sz w:val="26"/>
          <w:szCs w:val="26"/>
        </w:rPr>
        <w:t>.Д</w:t>
      </w:r>
      <w:proofErr w:type="gramEnd"/>
      <w:r w:rsidRPr="009B1530">
        <w:rPr>
          <w:sz w:val="26"/>
          <w:szCs w:val="26"/>
        </w:rPr>
        <w:t xml:space="preserve">альнереченск, ул.Уссурийская, д.27., «Нежилое здание «Лесопильный цех» «Общественно-торговое здание» по адресу: г.Дальнереченск по ул.Ленина;«Пункт технического обследования с </w:t>
      </w:r>
      <w:proofErr w:type="spellStart"/>
      <w:r w:rsidRPr="009B1530">
        <w:rPr>
          <w:sz w:val="26"/>
          <w:szCs w:val="26"/>
        </w:rPr>
        <w:t>автомойкой</w:t>
      </w:r>
      <w:proofErr w:type="spellEnd"/>
      <w:r w:rsidRPr="009B1530">
        <w:rPr>
          <w:sz w:val="26"/>
          <w:szCs w:val="26"/>
        </w:rPr>
        <w:t xml:space="preserve">  и  магазином» по адресу: г.Дальнереченск, ул.Уссурийская, 27;«Нежилое здание «Лесопильный цех» по адресу: г</w:t>
      </w:r>
      <w:proofErr w:type="gramStart"/>
      <w:r w:rsidRPr="009B1530">
        <w:rPr>
          <w:sz w:val="26"/>
          <w:szCs w:val="26"/>
        </w:rPr>
        <w:t>.Д</w:t>
      </w:r>
      <w:proofErr w:type="gramEnd"/>
      <w:r w:rsidRPr="009B1530">
        <w:rPr>
          <w:sz w:val="26"/>
          <w:szCs w:val="26"/>
        </w:rPr>
        <w:t>альнереченск, ул.Кедровая, 41а;«</w:t>
      </w:r>
      <w:proofErr w:type="spellStart"/>
      <w:r w:rsidRPr="009B1530">
        <w:rPr>
          <w:sz w:val="26"/>
          <w:szCs w:val="26"/>
        </w:rPr>
        <w:t>Автомойка</w:t>
      </w:r>
      <w:proofErr w:type="spellEnd"/>
      <w:r w:rsidRPr="009B1530">
        <w:rPr>
          <w:sz w:val="26"/>
          <w:szCs w:val="26"/>
        </w:rPr>
        <w:t xml:space="preserve"> на 2 поста с административным помещением» по адресу: Дальнереченск, ул.50лет Октября;«Нежилое здание «Сушильный цех» г</w:t>
      </w:r>
      <w:proofErr w:type="gramStart"/>
      <w:r w:rsidRPr="009B1530">
        <w:rPr>
          <w:sz w:val="26"/>
          <w:szCs w:val="26"/>
        </w:rPr>
        <w:t>.Д</w:t>
      </w:r>
      <w:proofErr w:type="gramEnd"/>
      <w:r w:rsidRPr="009B1530">
        <w:rPr>
          <w:sz w:val="26"/>
          <w:szCs w:val="26"/>
        </w:rPr>
        <w:t>альнереченск, ул.Кедровая, 41а</w:t>
      </w:r>
    </w:p>
    <w:p w:rsidR="00230AE4" w:rsidRPr="009B1530" w:rsidRDefault="00230AE4" w:rsidP="00230AE4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Выдано 6  разрешений на ввод в эксплуатацию объектов,  общей площадью 4023  кв.м., а именно: Нежилое здание (лесопильный цех)  по адресу: г</w:t>
      </w:r>
      <w:proofErr w:type="gramStart"/>
      <w:r w:rsidRPr="009B1530">
        <w:rPr>
          <w:sz w:val="26"/>
          <w:szCs w:val="26"/>
        </w:rPr>
        <w:t>.Д</w:t>
      </w:r>
      <w:proofErr w:type="gramEnd"/>
      <w:r w:rsidRPr="009B1530">
        <w:rPr>
          <w:sz w:val="26"/>
          <w:szCs w:val="26"/>
        </w:rPr>
        <w:t xml:space="preserve">альнереченск, ул.Кедровая, 41а;Нежилое здание (стоматологии) по адресу: г.Дальнереченск, ул.Михаила </w:t>
      </w:r>
      <w:proofErr w:type="spellStart"/>
      <w:r w:rsidRPr="009B1530">
        <w:rPr>
          <w:sz w:val="26"/>
          <w:szCs w:val="26"/>
        </w:rPr>
        <w:t>Личенко</w:t>
      </w:r>
      <w:proofErr w:type="spellEnd"/>
      <w:r w:rsidRPr="009B1530">
        <w:rPr>
          <w:sz w:val="26"/>
          <w:szCs w:val="26"/>
        </w:rPr>
        <w:t>, 16а;Магазин смешанных товаров по адресу: г.Дальнереченск, ул.Рябуха, 9а;Здание гаража на 18 боксов для хранения личного автотранспорта по адресу: г.Дальнереченск, ул.Серышева, 3а;Нежилое здание (сушильный цех)  по адресу: г.Дальнереченск, ул.Кедровая, 41а;Нежилое здание (лесопильный цех) по адресу:   г</w:t>
      </w:r>
      <w:proofErr w:type="gramStart"/>
      <w:r w:rsidRPr="009B1530">
        <w:rPr>
          <w:sz w:val="26"/>
          <w:szCs w:val="26"/>
        </w:rPr>
        <w:t>.Д</w:t>
      </w:r>
      <w:proofErr w:type="gramEnd"/>
      <w:r w:rsidRPr="009B1530">
        <w:rPr>
          <w:sz w:val="26"/>
          <w:szCs w:val="26"/>
        </w:rPr>
        <w:t>альнереченск, ул.Кедровая, 41а</w:t>
      </w:r>
    </w:p>
    <w:p w:rsidR="00230AE4" w:rsidRPr="009B1530" w:rsidRDefault="00230AE4" w:rsidP="00230AE4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Подготовлено и предоставлено 10 разрешений  на установку и эксплуатацию рекламных конструкций на территории Дальнереченского городского округа.</w:t>
      </w:r>
    </w:p>
    <w:p w:rsidR="00230AE4" w:rsidRPr="009B1530" w:rsidRDefault="00230AE4" w:rsidP="00230AE4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Размещена информация в государственном адресном реестре в Федеральную информационную систему (ФИАС)  - 185 адресов.</w:t>
      </w:r>
    </w:p>
    <w:p w:rsidR="00230AE4" w:rsidRPr="009B1530" w:rsidRDefault="00230AE4" w:rsidP="00230AE4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Выдано 19  предписаний по самовольной установке рекламных конструкций.</w:t>
      </w:r>
    </w:p>
    <w:p w:rsidR="00230AE4" w:rsidRPr="009B1530" w:rsidRDefault="00230AE4" w:rsidP="00230AE4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Подготовлено 55 уведомлений о соответствии параметров планируемого строительства ИЖС</w:t>
      </w:r>
    </w:p>
    <w:p w:rsidR="00230AE4" w:rsidRPr="009B1530" w:rsidRDefault="00230AE4" w:rsidP="00230AE4">
      <w:pPr>
        <w:ind w:firstLine="708"/>
        <w:jc w:val="both"/>
        <w:rPr>
          <w:color w:val="FF0000"/>
          <w:sz w:val="26"/>
          <w:szCs w:val="26"/>
        </w:rPr>
      </w:pPr>
      <w:r w:rsidRPr="009B1530">
        <w:rPr>
          <w:sz w:val="26"/>
          <w:szCs w:val="26"/>
        </w:rPr>
        <w:t>Подготовлено 37 уведомлений о соответствии построенных и (или) реконструируемых объектов ИЖС.</w:t>
      </w:r>
    </w:p>
    <w:p w:rsidR="00D052F3" w:rsidRPr="009B1530" w:rsidRDefault="00D052F3" w:rsidP="00D052F3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Строительство (завершение строительства) детского сада на 120 мест - ввод в эксплуатацию декабрь 2019г.  Сметная стоимость - 45.77 млн. руб.; Ожидаемые результаты: обеспечение детей дошкольным образованием в возрасте от 1, 5 до 7 лет. </w:t>
      </w:r>
    </w:p>
    <w:p w:rsidR="00D052F3" w:rsidRPr="009B1530" w:rsidRDefault="00D052F3" w:rsidP="002A5A00">
      <w:pPr>
        <w:jc w:val="both"/>
        <w:rPr>
          <w:sz w:val="26"/>
          <w:szCs w:val="26"/>
        </w:rPr>
      </w:pPr>
    </w:p>
    <w:p w:rsidR="00033513" w:rsidRPr="009B1530" w:rsidRDefault="00743712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Инвестиционная деятельность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p w:rsidR="00C93B8B" w:rsidRPr="009B1530" w:rsidRDefault="006C3B3F" w:rsidP="002A5A00">
      <w:pPr>
        <w:jc w:val="both"/>
        <w:rPr>
          <w:sz w:val="26"/>
          <w:szCs w:val="26"/>
        </w:rPr>
      </w:pPr>
      <w:r w:rsidRPr="009B1530">
        <w:rPr>
          <w:color w:val="FF0000"/>
          <w:sz w:val="26"/>
          <w:szCs w:val="26"/>
        </w:rPr>
        <w:tab/>
      </w:r>
      <w:r w:rsidR="00C93B8B" w:rsidRPr="009B1530">
        <w:rPr>
          <w:sz w:val="26"/>
          <w:szCs w:val="26"/>
        </w:rPr>
        <w:t>На развитие экономики и социальной сферы городского округа за 20</w:t>
      </w:r>
      <w:r w:rsidR="005537BD" w:rsidRPr="009B1530">
        <w:rPr>
          <w:sz w:val="26"/>
          <w:szCs w:val="26"/>
        </w:rPr>
        <w:t xml:space="preserve">19 </w:t>
      </w:r>
      <w:r w:rsidR="00C93B8B" w:rsidRPr="009B1530">
        <w:rPr>
          <w:sz w:val="26"/>
          <w:szCs w:val="26"/>
        </w:rPr>
        <w:t xml:space="preserve">год было использовано </w:t>
      </w:r>
      <w:r w:rsidR="00CF3C51" w:rsidRPr="009B1530">
        <w:rPr>
          <w:sz w:val="26"/>
          <w:szCs w:val="26"/>
        </w:rPr>
        <w:t>203,44</w:t>
      </w:r>
      <w:r w:rsidR="00C93B8B" w:rsidRPr="009B1530">
        <w:rPr>
          <w:sz w:val="26"/>
          <w:szCs w:val="26"/>
        </w:rPr>
        <w:t xml:space="preserve"> млн. руб. инвестиций в основной капитал, что </w:t>
      </w:r>
      <w:r w:rsidR="00B0199F" w:rsidRPr="009B1530">
        <w:rPr>
          <w:sz w:val="26"/>
          <w:szCs w:val="26"/>
        </w:rPr>
        <w:t xml:space="preserve">на </w:t>
      </w:r>
      <w:r w:rsidR="00CF3C51" w:rsidRPr="009B1530">
        <w:rPr>
          <w:sz w:val="26"/>
          <w:szCs w:val="26"/>
        </w:rPr>
        <w:t>4</w:t>
      </w:r>
      <w:r w:rsidR="00812D41" w:rsidRPr="009B1530">
        <w:rPr>
          <w:sz w:val="26"/>
          <w:szCs w:val="26"/>
        </w:rPr>
        <w:t>%</w:t>
      </w:r>
      <w:r w:rsidR="00C93B8B" w:rsidRPr="009B1530">
        <w:rPr>
          <w:sz w:val="26"/>
          <w:szCs w:val="26"/>
        </w:rPr>
        <w:t xml:space="preserve"> (в сопоставимых ценах)</w:t>
      </w:r>
      <w:r w:rsidR="00301A14" w:rsidRPr="009B1530">
        <w:rPr>
          <w:sz w:val="26"/>
          <w:szCs w:val="26"/>
        </w:rPr>
        <w:t xml:space="preserve"> </w:t>
      </w:r>
      <w:r w:rsidR="00CF3C51" w:rsidRPr="009B1530">
        <w:rPr>
          <w:sz w:val="26"/>
          <w:szCs w:val="26"/>
        </w:rPr>
        <w:t>большего</w:t>
      </w:r>
      <w:r w:rsidR="00C93B8B" w:rsidRPr="009B1530">
        <w:rPr>
          <w:sz w:val="26"/>
          <w:szCs w:val="26"/>
        </w:rPr>
        <w:t xml:space="preserve"> </w:t>
      </w:r>
      <w:r w:rsidR="008048F2" w:rsidRPr="009B1530">
        <w:rPr>
          <w:sz w:val="26"/>
          <w:szCs w:val="26"/>
        </w:rPr>
        <w:t>объема инвестиций</w:t>
      </w:r>
      <w:r w:rsidR="00C93B8B" w:rsidRPr="009B1530">
        <w:rPr>
          <w:sz w:val="26"/>
          <w:szCs w:val="26"/>
        </w:rPr>
        <w:t xml:space="preserve"> </w:t>
      </w:r>
      <w:r w:rsidR="00B0199F" w:rsidRPr="009B1530">
        <w:rPr>
          <w:sz w:val="26"/>
          <w:szCs w:val="26"/>
        </w:rPr>
        <w:t>201</w:t>
      </w:r>
      <w:r w:rsidR="00CF3C51" w:rsidRPr="009B1530">
        <w:rPr>
          <w:sz w:val="26"/>
          <w:szCs w:val="26"/>
        </w:rPr>
        <w:t>8</w:t>
      </w:r>
      <w:r w:rsidR="00C93B8B" w:rsidRPr="009B1530">
        <w:rPr>
          <w:sz w:val="26"/>
          <w:szCs w:val="26"/>
        </w:rPr>
        <w:t xml:space="preserve"> года.</w:t>
      </w:r>
      <w:r w:rsidR="00301A14" w:rsidRPr="009B1530">
        <w:rPr>
          <w:sz w:val="26"/>
          <w:szCs w:val="26"/>
        </w:rPr>
        <w:t xml:space="preserve"> В обрабатывающее производство было направлено – </w:t>
      </w:r>
      <w:r w:rsidR="00CF3C51" w:rsidRPr="009B1530">
        <w:rPr>
          <w:sz w:val="26"/>
          <w:szCs w:val="26"/>
        </w:rPr>
        <w:t>85,1</w:t>
      </w:r>
      <w:r w:rsidR="00301A14" w:rsidRPr="009B1530">
        <w:rPr>
          <w:sz w:val="26"/>
          <w:szCs w:val="26"/>
        </w:rPr>
        <w:t xml:space="preserve"> % всех инвестиций.</w:t>
      </w:r>
    </w:p>
    <w:p w:rsidR="00743712" w:rsidRPr="009B1530" w:rsidRDefault="006C3B3F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C93B8B" w:rsidRPr="009B1530">
        <w:rPr>
          <w:sz w:val="26"/>
          <w:szCs w:val="26"/>
        </w:rPr>
        <w:t>Бюджетные средства направлялись на ремонт жилья, школ, детских садов, благоустройство объектов жизнеобеспечения, социальной инфраструктуры.</w:t>
      </w:r>
      <w:r w:rsidR="00743712" w:rsidRPr="009B1530">
        <w:rPr>
          <w:sz w:val="26"/>
          <w:szCs w:val="26"/>
        </w:rPr>
        <w:t xml:space="preserve"> </w:t>
      </w:r>
    </w:p>
    <w:p w:rsidR="008D5E5C" w:rsidRPr="009B1530" w:rsidRDefault="006C3B3F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8D5E5C" w:rsidRPr="009B1530">
        <w:rPr>
          <w:sz w:val="26"/>
          <w:szCs w:val="26"/>
        </w:rPr>
        <w:t xml:space="preserve"> Снижение объемов обусловлено сложным положением, сложившимся на территории городского округа  с развитием отраслей промышленности, промышленные предприятия направлять инвестиции в основной капитал  в настоящее  время не имеют возможности. </w:t>
      </w:r>
    </w:p>
    <w:p w:rsidR="00353B21" w:rsidRPr="009B1530" w:rsidRDefault="00743712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lastRenderedPageBreak/>
        <w:t>Финансы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оптимизация расходных обязательств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За 2020 год планируется поступление доходов в бюджет Дальнереченского городского округа в сумме 907 млн. рублей, в том числе налоговых и неналоговых в сумме 391,1 млн. рублей.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</w:t>
      </w:r>
      <w:proofErr w:type="gramStart"/>
      <w:r w:rsidRPr="009B1530">
        <w:rPr>
          <w:sz w:val="26"/>
          <w:szCs w:val="26"/>
        </w:rPr>
        <w:t>Доходную часть бюджета на 2021-2023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</w:t>
      </w:r>
      <w:proofErr w:type="gramEnd"/>
      <w:r w:rsidRPr="009B1530">
        <w:rPr>
          <w:sz w:val="26"/>
          <w:szCs w:val="26"/>
        </w:rPr>
        <w:t xml:space="preserve">, плата за негативное воздействие на окружающую среду, штрафы, санкции и возмещение ущерба, доходы от продажи материальных и нематериальных активов, прочие неналоговые доходы.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При планировании доходной части учитывалось фактическое поступление доходов за 2019 год, ожидаемое поступление доходов за 2020 год, суммы недоимки на 01.07.2020г., предоставленные налоговым органом, так же учитывалась отмена с 01.01.2021г. единого налога  на вмененный доход, увеличение поступления акцизов по подакцизным товарам, предоставленное администратором данного источника.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Планирование доходной части бюджета Дальнереченского городского округа на 2021-2023 годы  проводилось на основании  нормативов отчислений в  местный бюджет налога на доходы физических лиц  в размере 2021г. 55,9106%, 2022-2023г.г. 53,3525%. 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Планируемое поступление налоговых и неналоговых доходов на 2021 год- 376,1 млн. рублей, 2022 год – 376,8 млн</w:t>
      </w:r>
      <w:proofErr w:type="gramStart"/>
      <w:r w:rsidRPr="009B1530">
        <w:rPr>
          <w:sz w:val="26"/>
          <w:szCs w:val="26"/>
        </w:rPr>
        <w:t>.р</w:t>
      </w:r>
      <w:proofErr w:type="gramEnd"/>
      <w:r w:rsidRPr="009B1530">
        <w:rPr>
          <w:sz w:val="26"/>
          <w:szCs w:val="26"/>
        </w:rPr>
        <w:t xml:space="preserve">ублей, 2023 год – 396,9 млн. рублей. Ожидается снижение  доходов в 2021 году по сравнению с ожидаемым поступлением в 2020 году на 15 млн. рублей (снижение норматива с 59,7357 % до 55,9106%), в 2022 году наблюдается увеличение на 0,7 млн. рублей, в 2023 году </w:t>
      </w:r>
      <w:proofErr w:type="gramStart"/>
      <w:r w:rsidRPr="009B1530">
        <w:rPr>
          <w:sz w:val="26"/>
          <w:szCs w:val="26"/>
        </w:rPr>
        <w:t>на</w:t>
      </w:r>
      <w:proofErr w:type="gramEnd"/>
      <w:r w:rsidRPr="009B1530">
        <w:rPr>
          <w:sz w:val="26"/>
          <w:szCs w:val="26"/>
        </w:rPr>
        <w:t xml:space="preserve"> 20,1 млн. рублей.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proofErr w:type="gramStart"/>
      <w:r w:rsidRPr="009B1530">
        <w:rPr>
          <w:sz w:val="26"/>
          <w:szCs w:val="26"/>
        </w:rPr>
        <w:t xml:space="preserve">При составлении прогноза доходов и основных показателей расходов бюджета на 2021 год и плановый период 2022-2023 годы  в расчетах учтены </w:t>
      </w:r>
      <w:r w:rsidRPr="009B1530">
        <w:rPr>
          <w:sz w:val="26"/>
          <w:szCs w:val="26"/>
        </w:rPr>
        <w:lastRenderedPageBreak/>
        <w:t xml:space="preserve">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</w:t>
      </w:r>
      <w:proofErr w:type="spellStart"/>
      <w:r w:rsidRPr="009B1530">
        <w:rPr>
          <w:sz w:val="26"/>
          <w:szCs w:val="26"/>
        </w:rPr>
        <w:t>софинансирование</w:t>
      </w:r>
      <w:proofErr w:type="spellEnd"/>
      <w:r w:rsidRPr="009B1530">
        <w:rPr>
          <w:sz w:val="26"/>
          <w:szCs w:val="26"/>
        </w:rPr>
        <w:t xml:space="preserve"> расходных обязательств муниципального образования.</w:t>
      </w:r>
      <w:proofErr w:type="gramEnd"/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9B1530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9B1530">
        <w:rPr>
          <w:sz w:val="26"/>
          <w:szCs w:val="26"/>
        </w:rPr>
        <w:t>ств тр</w:t>
      </w:r>
      <w:proofErr w:type="gramEnd"/>
      <w:r w:rsidRPr="009B1530">
        <w:rPr>
          <w:sz w:val="26"/>
          <w:szCs w:val="26"/>
        </w:rPr>
        <w:t>ебует выявления резервов экономии средств бюджета Дальнереченского городского округа и определения четких приоритетов их использования. В связи с чем, при планировании бюджетных ассигнований на 2021 год и на плановый период 2022 и 2023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 результате осуществления в 2021-2023 годах заимствований и исполнения обязательств по ним, верхний предел муниципального долга Дальнереченского городского округа 01.01.2021 года спрогнозирован в сумме  41,7 млн</w:t>
      </w:r>
      <w:proofErr w:type="gramStart"/>
      <w:r w:rsidRPr="009B1530">
        <w:rPr>
          <w:sz w:val="26"/>
          <w:szCs w:val="26"/>
        </w:rPr>
        <w:t>.р</w:t>
      </w:r>
      <w:proofErr w:type="gramEnd"/>
      <w:r w:rsidRPr="009B1530">
        <w:rPr>
          <w:sz w:val="26"/>
          <w:szCs w:val="26"/>
        </w:rPr>
        <w:t>уб., на 01.01.2022 года в сумме 40,7 млн.руб., на 01.01.2023 года в сумме 39,7 млн.руб., на 01.01.2024 года в сумме 38,7 млн.руб.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p w:rsidR="008D5E5C" w:rsidRPr="009B1530" w:rsidRDefault="002D4812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 xml:space="preserve">Малое предпринимательство  и потребительский рынок </w:t>
      </w:r>
    </w:p>
    <w:p w:rsidR="00D81DEC" w:rsidRPr="009B1530" w:rsidRDefault="00D81DEC" w:rsidP="00C5431C">
      <w:pPr>
        <w:shd w:val="clear" w:color="auto" w:fill="FFFFFF"/>
        <w:ind w:firstLine="707"/>
        <w:jc w:val="both"/>
        <w:rPr>
          <w:sz w:val="26"/>
          <w:szCs w:val="26"/>
        </w:rPr>
      </w:pPr>
    </w:p>
    <w:p w:rsidR="00AE7AD9" w:rsidRPr="009B1530" w:rsidRDefault="00AE7AD9" w:rsidP="00AE7AD9">
      <w:pPr>
        <w:pStyle w:val="a3"/>
        <w:ind w:firstLine="708"/>
        <w:jc w:val="both"/>
        <w:rPr>
          <w:b/>
          <w:bCs/>
          <w:sz w:val="26"/>
          <w:szCs w:val="26"/>
        </w:rPr>
      </w:pPr>
      <w:r w:rsidRPr="009B1530">
        <w:rPr>
          <w:bCs/>
          <w:sz w:val="26"/>
          <w:szCs w:val="26"/>
        </w:rPr>
        <w:t xml:space="preserve">Торговая сеть (оптовая, розничная и мелкорозничная) Дальнереченского городского округа  по состоянию на 1 января 2020 года насчитывала 506 объектов  с численностью работающих 1617  человек:   </w:t>
      </w:r>
    </w:p>
    <w:p w:rsidR="00AE7AD9" w:rsidRPr="009B1530" w:rsidRDefault="00AE7AD9" w:rsidP="00AE7AD9">
      <w:pPr>
        <w:pStyle w:val="a3"/>
        <w:jc w:val="both"/>
        <w:rPr>
          <w:b/>
          <w:bCs/>
          <w:sz w:val="26"/>
          <w:szCs w:val="26"/>
        </w:rPr>
      </w:pPr>
      <w:r w:rsidRPr="009B1530">
        <w:rPr>
          <w:bCs/>
          <w:sz w:val="26"/>
          <w:szCs w:val="26"/>
        </w:rPr>
        <w:tab/>
        <w:t>1.Оптовых баз (в том числе товарных складов и холодильников) – 54 единицы;</w:t>
      </w:r>
    </w:p>
    <w:p w:rsidR="00AE7AD9" w:rsidRPr="009B1530" w:rsidRDefault="00AE7AD9" w:rsidP="00AE7AD9">
      <w:pPr>
        <w:pStyle w:val="a3"/>
        <w:jc w:val="both"/>
        <w:rPr>
          <w:b/>
          <w:bCs/>
          <w:sz w:val="26"/>
          <w:szCs w:val="26"/>
        </w:rPr>
      </w:pPr>
      <w:r w:rsidRPr="009B1530">
        <w:rPr>
          <w:bCs/>
          <w:sz w:val="26"/>
          <w:szCs w:val="26"/>
        </w:rPr>
        <w:tab/>
        <w:t>2. Предприятий розничной торговой сети  - 280 единиц;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B1530">
        <w:rPr>
          <w:rFonts w:ascii="Times New Roman" w:hAnsi="Times New Roman" w:cs="Times New Roman"/>
          <w:bCs/>
          <w:sz w:val="26"/>
          <w:szCs w:val="26"/>
        </w:rPr>
        <w:t>3.</w:t>
      </w:r>
      <w:r w:rsidRPr="009B1530">
        <w:rPr>
          <w:rFonts w:ascii="Times New Roman" w:hAnsi="Times New Roman" w:cs="Times New Roman"/>
          <w:sz w:val="26"/>
          <w:szCs w:val="26"/>
        </w:rPr>
        <w:t xml:space="preserve"> Объектов мелкорозничной торговой сети (киосков, павильонов, лотков) - 172 единицы.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B1530">
        <w:rPr>
          <w:rFonts w:ascii="Times New Roman" w:hAnsi="Times New Roman" w:cs="Times New Roman"/>
          <w:sz w:val="26"/>
          <w:szCs w:val="26"/>
        </w:rPr>
        <w:t xml:space="preserve">Дополнительно в ежедневном режиме работает постоянно действующая универсальная городская ярмарка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Чурсина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, рассчитанная на 120 мест.</w:t>
      </w:r>
    </w:p>
    <w:p w:rsidR="00AE7AD9" w:rsidRPr="009B1530" w:rsidRDefault="00AE7AD9" w:rsidP="00AE7AD9">
      <w:pPr>
        <w:pStyle w:val="a3"/>
        <w:ind w:firstLine="708"/>
        <w:jc w:val="both"/>
        <w:rPr>
          <w:b/>
          <w:bCs/>
          <w:sz w:val="26"/>
          <w:szCs w:val="26"/>
        </w:rPr>
      </w:pPr>
      <w:r w:rsidRPr="009B1530">
        <w:rPr>
          <w:bCs/>
          <w:sz w:val="26"/>
          <w:szCs w:val="26"/>
        </w:rPr>
        <w:t>Торговая площадь в предприятиях розничной торговли составляет 20848 кв</w:t>
      </w:r>
      <w:proofErr w:type="gramStart"/>
      <w:r w:rsidRPr="009B1530">
        <w:rPr>
          <w:bCs/>
          <w:sz w:val="26"/>
          <w:szCs w:val="26"/>
        </w:rPr>
        <w:t>.м</w:t>
      </w:r>
      <w:proofErr w:type="gramEnd"/>
      <w:r w:rsidRPr="009B1530">
        <w:rPr>
          <w:bCs/>
          <w:sz w:val="26"/>
          <w:szCs w:val="26"/>
        </w:rPr>
        <w:t>,   мелкорозничной торговой сети – 3152 кв.м.:</w:t>
      </w:r>
    </w:p>
    <w:p w:rsidR="00AE7AD9" w:rsidRPr="009B1530" w:rsidRDefault="00AE7AD9" w:rsidP="00AE7AD9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В соответствии с новыми нормативами минимальной обеспеченности населения площадью торговых объектов, (а именно 560 кв.м. на 1000 жителей)   обеспеченность торговыми площадями в предприятиях розничной торговли Дальнереченского городского округа составляет 137% от норматива.</w:t>
      </w:r>
    </w:p>
    <w:p w:rsidR="00AE7AD9" w:rsidRPr="009B1530" w:rsidRDefault="00AE7AD9" w:rsidP="00AE7AD9">
      <w:pPr>
        <w:ind w:firstLine="56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На территории Дальнереченского городского округа в 2019 г закрылись, а также приостановили деятельность 18  магазинов: 8 продовольственных, 3 смешанных, 7 непродовольственных</w:t>
      </w:r>
      <w:proofErr w:type="gramStart"/>
      <w:r w:rsidRPr="009B1530">
        <w:rPr>
          <w:sz w:val="26"/>
          <w:szCs w:val="26"/>
        </w:rPr>
        <w:t xml:space="preserve"> .</w:t>
      </w:r>
      <w:proofErr w:type="gramEnd"/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>В 2019 г. открылись: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 - 2 холодильника для хранения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рыбопродукции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 КГУП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Госпродагентство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»;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lastRenderedPageBreak/>
        <w:tab/>
        <w:t xml:space="preserve">- 16 магазинов: 7 продовольственных (магазины  «Овощи-фрукты» и «Овощи-фрукты-2»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Фахрузаев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,  </w:t>
      </w:r>
      <w:proofErr w:type="gramStart"/>
      <w:r w:rsidRPr="009B1530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9B15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«Феникс»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Тешаев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Пивотехника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«Океан» ИП Рагимов,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ООО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Винлаб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«Мандарин» ИП Овакимян),   8 непродовольственных (м-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«Кари» ИП Силаев,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ООО 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Вестфалика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«Твоё хобби», 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Хозтовары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 ИП Коваленко,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Пур-Пур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Тарнавский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«Хозяюшка» ИП Елистратов,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«Машин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стор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» ИП Кулешова,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м-н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 «Стройка»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Дрюков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 xml:space="preserve">, 1 супермаркет «Амбар» ООО «Розничные технологии- 25», 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- 2 объекта  нестационарной торговли: павильон «Сластёна»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Саженюк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, «Продукты» ИП Скороход.</w:t>
      </w:r>
    </w:p>
    <w:p w:rsidR="00AE7AD9" w:rsidRPr="009B1530" w:rsidRDefault="00AE7AD9" w:rsidP="00AE7AD9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Магазинов шаговой доступности - 85% от общего количества торговых предприятий. В структуре магазинов преобладают </w:t>
      </w:r>
      <w:proofErr w:type="gramStart"/>
      <w:r w:rsidRPr="009B1530">
        <w:rPr>
          <w:rFonts w:ascii="Times New Roman" w:hAnsi="Times New Roman" w:cs="Times New Roman"/>
          <w:sz w:val="26"/>
          <w:szCs w:val="26"/>
        </w:rPr>
        <w:t>непродовольственные</w:t>
      </w:r>
      <w:proofErr w:type="gramEnd"/>
      <w:r w:rsidRPr="009B1530">
        <w:rPr>
          <w:rFonts w:ascii="Times New Roman" w:hAnsi="Times New Roman" w:cs="Times New Roman"/>
          <w:sz w:val="26"/>
          <w:szCs w:val="26"/>
        </w:rPr>
        <w:t>.</w:t>
      </w:r>
    </w:p>
    <w:p w:rsidR="00AE7AD9" w:rsidRPr="009B1530" w:rsidRDefault="00AE7AD9" w:rsidP="00AE7AD9">
      <w:pPr>
        <w:pStyle w:val="a3"/>
        <w:ind w:firstLine="705"/>
        <w:jc w:val="both"/>
        <w:rPr>
          <w:b/>
          <w:bCs/>
          <w:sz w:val="26"/>
          <w:szCs w:val="26"/>
        </w:rPr>
      </w:pPr>
      <w:r w:rsidRPr="009B1530">
        <w:rPr>
          <w:sz w:val="26"/>
          <w:szCs w:val="26"/>
        </w:rPr>
        <w:tab/>
      </w:r>
      <w:r w:rsidRPr="009B1530">
        <w:rPr>
          <w:bCs/>
          <w:sz w:val="26"/>
          <w:szCs w:val="26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AE7AD9" w:rsidRPr="009B1530" w:rsidRDefault="00AE7AD9" w:rsidP="00AE7AD9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 w:rsidRPr="009B1530">
        <w:rPr>
          <w:sz w:val="26"/>
          <w:szCs w:val="26"/>
        </w:rPr>
        <w:t>Домотехника</w:t>
      </w:r>
      <w:proofErr w:type="spellEnd"/>
      <w:r w:rsidRPr="009B1530">
        <w:rPr>
          <w:sz w:val="26"/>
          <w:szCs w:val="26"/>
        </w:rPr>
        <w:t>», «</w:t>
      </w:r>
      <w:r w:rsidRPr="009B1530">
        <w:rPr>
          <w:sz w:val="26"/>
          <w:szCs w:val="26"/>
          <w:lang w:val="en-US"/>
        </w:rPr>
        <w:t>DNC</w:t>
      </w:r>
      <w:r w:rsidRPr="009B1530">
        <w:rPr>
          <w:sz w:val="26"/>
          <w:szCs w:val="26"/>
        </w:rPr>
        <w:t> Приморья», «</w:t>
      </w:r>
      <w:proofErr w:type="spellStart"/>
      <w:r w:rsidRPr="009B1530">
        <w:rPr>
          <w:sz w:val="26"/>
          <w:szCs w:val="26"/>
        </w:rPr>
        <w:t>Домовид</w:t>
      </w:r>
      <w:proofErr w:type="spellEnd"/>
      <w:r w:rsidRPr="009B1530">
        <w:rPr>
          <w:sz w:val="26"/>
          <w:szCs w:val="26"/>
        </w:rPr>
        <w:t>», «Чудодей», а также супермаркетами регионального формата «Амбар», «</w:t>
      </w:r>
      <w:proofErr w:type="spellStart"/>
      <w:r w:rsidRPr="009B1530">
        <w:rPr>
          <w:sz w:val="26"/>
          <w:szCs w:val="26"/>
        </w:rPr>
        <w:t>Фреш</w:t>
      </w:r>
      <w:proofErr w:type="spellEnd"/>
      <w:r w:rsidRPr="009B1530">
        <w:rPr>
          <w:sz w:val="26"/>
          <w:szCs w:val="26"/>
        </w:rPr>
        <w:t>- 25», «Радиус», «</w:t>
      </w:r>
      <w:proofErr w:type="spellStart"/>
      <w:r w:rsidRPr="009B1530">
        <w:rPr>
          <w:sz w:val="26"/>
          <w:szCs w:val="26"/>
        </w:rPr>
        <w:t>Дилан</w:t>
      </w:r>
      <w:proofErr w:type="spellEnd"/>
      <w:r w:rsidRPr="009B1530">
        <w:rPr>
          <w:sz w:val="26"/>
          <w:szCs w:val="26"/>
        </w:rPr>
        <w:t>», «</w:t>
      </w:r>
      <w:proofErr w:type="spellStart"/>
      <w:r w:rsidRPr="009B1530">
        <w:rPr>
          <w:sz w:val="26"/>
          <w:szCs w:val="26"/>
        </w:rPr>
        <w:t>Винлаб</w:t>
      </w:r>
      <w:proofErr w:type="spellEnd"/>
      <w:r w:rsidRPr="009B1530">
        <w:rPr>
          <w:sz w:val="26"/>
          <w:szCs w:val="26"/>
        </w:rPr>
        <w:t>», федерального формата - «Светофор».</w:t>
      </w:r>
    </w:p>
    <w:p w:rsidR="00AE7AD9" w:rsidRPr="009B1530" w:rsidRDefault="00AE7AD9" w:rsidP="00AE7AD9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 xml:space="preserve">В формате </w:t>
      </w:r>
      <w:proofErr w:type="spellStart"/>
      <w:r w:rsidRPr="009B1530">
        <w:rPr>
          <w:sz w:val="26"/>
          <w:szCs w:val="26"/>
        </w:rPr>
        <w:t>дискаунтеров</w:t>
      </w:r>
      <w:proofErr w:type="spellEnd"/>
      <w:r w:rsidRPr="009B1530">
        <w:rPr>
          <w:sz w:val="26"/>
          <w:szCs w:val="26"/>
        </w:rPr>
        <w:t xml:space="preserve"> работают 3 торговых предприятия: магазин «Радиус» ООО «</w:t>
      </w:r>
      <w:proofErr w:type="spellStart"/>
      <w:r w:rsidRPr="009B1530">
        <w:rPr>
          <w:sz w:val="26"/>
          <w:szCs w:val="26"/>
        </w:rPr>
        <w:t>Фреш</w:t>
      </w:r>
      <w:proofErr w:type="spellEnd"/>
      <w:r w:rsidRPr="009B1530">
        <w:rPr>
          <w:sz w:val="26"/>
          <w:szCs w:val="26"/>
        </w:rPr>
        <w:t xml:space="preserve"> </w:t>
      </w:r>
      <w:proofErr w:type="spellStart"/>
      <w:r w:rsidRPr="009B1530">
        <w:rPr>
          <w:sz w:val="26"/>
          <w:szCs w:val="26"/>
        </w:rPr>
        <w:t>Трейд</w:t>
      </w:r>
      <w:proofErr w:type="spellEnd"/>
      <w:r w:rsidRPr="009B1530">
        <w:rPr>
          <w:sz w:val="26"/>
          <w:szCs w:val="26"/>
        </w:rPr>
        <w:t xml:space="preserve">», магазин «Светофор» ООО « </w:t>
      </w:r>
      <w:proofErr w:type="spellStart"/>
      <w:r w:rsidRPr="009B1530">
        <w:rPr>
          <w:sz w:val="26"/>
          <w:szCs w:val="26"/>
        </w:rPr>
        <w:t>Торгсервис</w:t>
      </w:r>
      <w:proofErr w:type="spellEnd"/>
      <w:r w:rsidRPr="009B1530">
        <w:rPr>
          <w:sz w:val="26"/>
          <w:szCs w:val="26"/>
        </w:rPr>
        <w:t>- 27», магазин «Амбар» ООО «Розничные технологии -25», применяющие  минимальную торговую надбавку в размере 7-15%.</w:t>
      </w:r>
    </w:p>
    <w:p w:rsidR="00AE7AD9" w:rsidRPr="009B1530" w:rsidRDefault="00AE7AD9" w:rsidP="00AE7AD9">
      <w:pPr>
        <w:ind w:firstLine="56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25 магазинов, </w:t>
      </w:r>
      <w:proofErr w:type="gramStart"/>
      <w:r w:rsidRPr="009B1530">
        <w:rPr>
          <w:sz w:val="26"/>
          <w:szCs w:val="26"/>
        </w:rPr>
        <w:t>реализующие</w:t>
      </w:r>
      <w:proofErr w:type="gramEnd"/>
      <w:r w:rsidRPr="009B1530">
        <w:rPr>
          <w:sz w:val="26"/>
          <w:szCs w:val="26"/>
        </w:rPr>
        <w:t xml:space="preserve"> широкий спектр смешанных групп товаров, работают в формате складов- магазинов.</w:t>
      </w:r>
    </w:p>
    <w:p w:rsidR="00AE7AD9" w:rsidRPr="009B1530" w:rsidRDefault="00AE7AD9" w:rsidP="00AE7AD9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проводился мониторинг цен в 16 магазинах города с направлением отчётов в Департамент лицензирования и торговли Приморского края. </w:t>
      </w:r>
      <w:r w:rsidRPr="009B1530">
        <w:rPr>
          <w:sz w:val="26"/>
          <w:szCs w:val="26"/>
        </w:rPr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</w:t>
      </w:r>
      <w:proofErr w:type="gramStart"/>
      <w:r w:rsidRPr="009B1530">
        <w:rPr>
          <w:sz w:val="26"/>
          <w:szCs w:val="26"/>
        </w:rPr>
        <w:t>в</w:t>
      </w:r>
      <w:proofErr w:type="gramEnd"/>
      <w:r w:rsidRPr="009B1530">
        <w:rPr>
          <w:sz w:val="26"/>
          <w:szCs w:val="26"/>
        </w:rPr>
        <w:t xml:space="preserve"> </w:t>
      </w:r>
      <w:proofErr w:type="gramStart"/>
      <w:r w:rsidRPr="009B1530">
        <w:rPr>
          <w:sz w:val="26"/>
          <w:szCs w:val="26"/>
        </w:rPr>
        <w:t>Дальнереченском</w:t>
      </w:r>
      <w:proofErr w:type="gramEnd"/>
      <w:r w:rsidRPr="009B1530">
        <w:rPr>
          <w:sz w:val="26"/>
          <w:szCs w:val="26"/>
        </w:rPr>
        <w:t xml:space="preserve"> городском округе. </w:t>
      </w:r>
    </w:p>
    <w:p w:rsidR="00AE7AD9" w:rsidRPr="009B1530" w:rsidRDefault="00AE7AD9" w:rsidP="00AE7AD9">
      <w:pPr>
        <w:shd w:val="clear" w:color="auto" w:fill="FFFFFF"/>
        <w:ind w:firstLine="707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При отделе предпринимательства и потребительского рынка открыта «Горячая линия» по фактам повышения цен на отдельные виды товаров. За 2019 г на неё обратилось 3 человека. По обращениям проводилось разбирательство ситуации.</w:t>
      </w:r>
    </w:p>
    <w:p w:rsidR="00AE7AD9" w:rsidRPr="009B1530" w:rsidRDefault="00AE7AD9" w:rsidP="00AE7AD9">
      <w:pPr>
        <w:shd w:val="clear" w:color="auto" w:fill="FFFFFF"/>
        <w:ind w:firstLine="707"/>
        <w:jc w:val="both"/>
        <w:rPr>
          <w:sz w:val="26"/>
          <w:szCs w:val="26"/>
          <w:lang w:eastAsia="ja-JP"/>
        </w:rPr>
      </w:pPr>
      <w:r w:rsidRPr="009B1530">
        <w:rPr>
          <w:sz w:val="26"/>
          <w:szCs w:val="26"/>
        </w:rPr>
        <w:tab/>
        <w:t xml:space="preserve">В целях  исключения   дефицита </w:t>
      </w:r>
      <w:r w:rsidRPr="009B1530">
        <w:rPr>
          <w:sz w:val="26"/>
          <w:szCs w:val="26"/>
          <w:lang w:eastAsia="ja-JP"/>
        </w:rPr>
        <w:t xml:space="preserve">наличия в продаже  пользовательского оборудования для приема цифрового сигнала и спутникового приемного оборудования и недопущения  роста  цен на него,  еженедельно проводился мониторинг наличия данного оборудования в  магазинах и   цен на него.  </w:t>
      </w:r>
    </w:p>
    <w:p w:rsidR="00AE7AD9" w:rsidRPr="009B1530" w:rsidRDefault="00AE7AD9" w:rsidP="00AE7AD9">
      <w:pPr>
        <w:ind w:firstLine="720"/>
        <w:jc w:val="both"/>
        <w:rPr>
          <w:sz w:val="26"/>
          <w:szCs w:val="26"/>
          <w:lang w:eastAsia="ja-JP"/>
        </w:rPr>
      </w:pPr>
      <w:r w:rsidRPr="009B1530">
        <w:rPr>
          <w:sz w:val="26"/>
          <w:szCs w:val="26"/>
          <w:lang w:eastAsia="ja-JP"/>
        </w:rPr>
        <w:lastRenderedPageBreak/>
        <w:t xml:space="preserve">Также еженедельно проводился мониторинг наличия </w:t>
      </w:r>
      <w:proofErr w:type="spellStart"/>
      <w:r w:rsidRPr="009B1530">
        <w:rPr>
          <w:sz w:val="26"/>
          <w:szCs w:val="26"/>
          <w:lang w:eastAsia="ja-JP"/>
        </w:rPr>
        <w:t>рыбопродукции</w:t>
      </w:r>
      <w:proofErr w:type="spellEnd"/>
      <w:r w:rsidRPr="009B1530">
        <w:rPr>
          <w:sz w:val="26"/>
          <w:szCs w:val="26"/>
          <w:lang w:eastAsia="ja-JP"/>
        </w:rPr>
        <w:t xml:space="preserve"> в 3 магазинах, осуществляющих её реализацию в рамках губернаторской программы «Приморская рыба».</w:t>
      </w:r>
    </w:p>
    <w:p w:rsidR="00AE7AD9" w:rsidRPr="009B1530" w:rsidRDefault="00AE7AD9" w:rsidP="00AE7AD9">
      <w:pPr>
        <w:ind w:firstLine="72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территориях, где не допускается розничная продажа алкогольной продукции. Справки направлялись в Департамент лицензирования и торговли Приморского края.</w:t>
      </w:r>
    </w:p>
    <w:p w:rsidR="00AE7AD9" w:rsidRPr="009B1530" w:rsidRDefault="00AE7AD9" w:rsidP="00AE7AD9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 xml:space="preserve">В целях оказания помощи в продвижении продукции местных предпринимателей на товарные рынки, обеспечения населения товарами с минимальными торговыми надбавками за  2019 г. было проведено 8 общегородских ярмарок, 84 выставки – продажи. </w:t>
      </w:r>
    </w:p>
    <w:p w:rsidR="00AE7AD9" w:rsidRPr="009B1530" w:rsidRDefault="00AE7AD9" w:rsidP="00AE7AD9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Для проведения выставок-продаж 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AE7AD9" w:rsidRPr="009B1530" w:rsidRDefault="00AE7AD9" w:rsidP="00AE7AD9">
      <w:pPr>
        <w:ind w:firstLine="709"/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AE7AD9" w:rsidRPr="009B1530" w:rsidRDefault="00AE7AD9" w:rsidP="00AE7AD9">
      <w:pPr>
        <w:ind w:firstLine="709"/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>Кроме того, при проведении различных городских мероприятий на ярмарки и  выставки приглашались местные товаропроизводители, которым предоставлялись торговые, а также выставочные площадки на безвозмездной основе, где хозяйствующим субъектам предоставлялась возможность не только достойно представить свой товар, но и реализовать его.</w:t>
      </w:r>
    </w:p>
    <w:p w:rsidR="00AE7AD9" w:rsidRPr="009B1530" w:rsidRDefault="00AE7AD9" w:rsidP="00AE7AD9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108 нестационарных торговых объектов. </w:t>
      </w:r>
      <w:r w:rsidRPr="009B1530">
        <w:rPr>
          <w:sz w:val="26"/>
          <w:szCs w:val="26"/>
        </w:rPr>
        <w:tab/>
        <w:t>Проведено заседание 4 комиссий по решению вопросов формирования схемы размещения НТО на территории Дальнереченского городского округа.</w:t>
      </w:r>
    </w:p>
    <w:p w:rsidR="00AE7AD9" w:rsidRPr="009B1530" w:rsidRDefault="00AE7AD9" w:rsidP="00C5431C">
      <w:pPr>
        <w:shd w:val="clear" w:color="auto" w:fill="FFFFFF"/>
        <w:ind w:firstLine="707"/>
        <w:jc w:val="both"/>
        <w:rPr>
          <w:sz w:val="26"/>
          <w:szCs w:val="26"/>
        </w:rPr>
      </w:pPr>
    </w:p>
    <w:p w:rsidR="00DC1888" w:rsidRPr="00812561" w:rsidRDefault="00DC1888" w:rsidP="00DC1888">
      <w:pPr>
        <w:ind w:firstLine="567"/>
        <w:jc w:val="center"/>
        <w:rPr>
          <w:sz w:val="26"/>
          <w:szCs w:val="26"/>
        </w:rPr>
      </w:pPr>
      <w:r w:rsidRPr="00812561">
        <w:rPr>
          <w:sz w:val="26"/>
          <w:szCs w:val="26"/>
        </w:rPr>
        <w:t>Предприятия  малого бизнеса, успешно функционирующие на территории Дальнереченского городского округа</w:t>
      </w:r>
    </w:p>
    <w:p w:rsidR="00DC1888" w:rsidRPr="009B1530" w:rsidRDefault="00DC1888" w:rsidP="00DC1888">
      <w:pPr>
        <w:ind w:firstLine="708"/>
        <w:jc w:val="both"/>
        <w:rPr>
          <w:sz w:val="26"/>
          <w:szCs w:val="26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№ п.п.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Организационно-правовая форма, 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Вид деятельности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1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Общество с ограниченной ответственностью «ВИФ»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Аптечная деятельность, медицинские услуги, услуги </w:t>
            </w:r>
            <w:proofErr w:type="spellStart"/>
            <w:r w:rsidRPr="009B1530">
              <w:rPr>
                <w:sz w:val="26"/>
                <w:szCs w:val="26"/>
              </w:rPr>
              <w:t>фитобара</w:t>
            </w:r>
            <w:proofErr w:type="spellEnd"/>
            <w:r w:rsidRPr="009B1530">
              <w:rPr>
                <w:sz w:val="26"/>
                <w:szCs w:val="26"/>
              </w:rPr>
              <w:t>, ветеринарные услуги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Индивидуальный предприниматель Лукьянова Е.</w:t>
            </w:r>
            <w:proofErr w:type="gramStart"/>
            <w:r w:rsidRPr="009B1530">
              <w:rPr>
                <w:sz w:val="26"/>
                <w:szCs w:val="26"/>
              </w:rPr>
              <w:t>Ю</w:t>
            </w:r>
            <w:proofErr w:type="gramEnd"/>
            <w:r w:rsidRPr="009B1530">
              <w:rPr>
                <w:sz w:val="26"/>
                <w:szCs w:val="26"/>
              </w:rPr>
              <w:t xml:space="preserve"> Аптека «Семейная»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Аптечная деятельность. 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3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Индивидуальный предприниматель Юхневич Г.С.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Розничная торговля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4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Индивидуальный предприниматель Кулешов Д.А.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Оптовая и розничная торговля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9B1530">
              <w:rPr>
                <w:sz w:val="26"/>
                <w:szCs w:val="26"/>
              </w:rPr>
              <w:t>Вертков</w:t>
            </w:r>
            <w:proofErr w:type="spellEnd"/>
            <w:r w:rsidRPr="009B1530">
              <w:rPr>
                <w:sz w:val="26"/>
                <w:szCs w:val="26"/>
              </w:rPr>
              <w:t xml:space="preserve"> Д.А.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Торговля стройматериалами, канцтоварами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Общество с ограниченной ответственностью «Пышка»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Хлебобулочные изделия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7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ООО «ТИС»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хлебобулочных  и кондитерских изделий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8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ОАО «Пекарь и</w:t>
            </w:r>
            <w:proofErr w:type="gramStart"/>
            <w:r w:rsidRPr="009B1530">
              <w:rPr>
                <w:sz w:val="26"/>
                <w:szCs w:val="26"/>
              </w:rPr>
              <w:t xml:space="preserve"> К</w:t>
            </w:r>
            <w:proofErr w:type="gramEnd"/>
            <w:r w:rsidRPr="009B1530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хлебобулочных  и кондитерских изделий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9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 xml:space="preserve">Цех по розливу безалкогольной продукции «Долина «Уссури» ИП </w:t>
            </w:r>
            <w:proofErr w:type="spellStart"/>
            <w:r w:rsidRPr="009B1530">
              <w:rPr>
                <w:sz w:val="26"/>
                <w:szCs w:val="26"/>
              </w:rPr>
              <w:t>Шатохин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и розлив безалкогольных напитков</w:t>
            </w:r>
          </w:p>
        </w:tc>
      </w:tr>
      <w:tr w:rsidR="00DC1888" w:rsidRPr="009B1530" w:rsidTr="00292A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center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10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Цех по розливу безалкогольной продукц</w:t>
            </w:r>
            <w:proofErr w:type="gramStart"/>
            <w:r w:rsidRPr="009B1530">
              <w:rPr>
                <w:sz w:val="26"/>
                <w:szCs w:val="26"/>
              </w:rPr>
              <w:t>ии ООО</w:t>
            </w:r>
            <w:proofErr w:type="gramEnd"/>
            <w:r w:rsidRPr="009B1530">
              <w:rPr>
                <w:sz w:val="26"/>
                <w:szCs w:val="26"/>
              </w:rPr>
              <w:t xml:space="preserve"> «Жемчужина Приморья»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88" w:rsidRPr="009B1530" w:rsidRDefault="00DC1888" w:rsidP="00292A29">
            <w:pPr>
              <w:jc w:val="both"/>
              <w:rPr>
                <w:sz w:val="26"/>
                <w:szCs w:val="26"/>
              </w:rPr>
            </w:pPr>
            <w:r w:rsidRPr="009B1530">
              <w:rPr>
                <w:sz w:val="26"/>
                <w:szCs w:val="26"/>
              </w:rPr>
              <w:t>Производство и розлив безалкогольных напитков</w:t>
            </w:r>
          </w:p>
        </w:tc>
      </w:tr>
    </w:tbl>
    <w:p w:rsidR="00DC1888" w:rsidRPr="009B1530" w:rsidRDefault="00DC1888" w:rsidP="00DC1888">
      <w:pPr>
        <w:ind w:firstLine="708"/>
        <w:jc w:val="both"/>
        <w:rPr>
          <w:sz w:val="26"/>
          <w:szCs w:val="26"/>
          <w:lang w:eastAsia="ar-SA"/>
        </w:rPr>
      </w:pPr>
    </w:p>
    <w:p w:rsidR="00D052F3" w:rsidRPr="009B1530" w:rsidRDefault="00D052F3" w:rsidP="00D052F3">
      <w:pPr>
        <w:shd w:val="clear" w:color="auto" w:fill="FFFFFF"/>
        <w:ind w:firstLine="707"/>
        <w:jc w:val="center"/>
        <w:rPr>
          <w:sz w:val="26"/>
          <w:szCs w:val="26"/>
        </w:rPr>
      </w:pPr>
    </w:p>
    <w:p w:rsidR="00436EC9" w:rsidRPr="009B1530" w:rsidRDefault="00436EC9" w:rsidP="00D052F3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Общественное питание</w:t>
      </w:r>
    </w:p>
    <w:p w:rsidR="00F50D1D" w:rsidRPr="009B1530" w:rsidRDefault="00F50D1D" w:rsidP="00D052F3">
      <w:pPr>
        <w:ind w:firstLine="568"/>
        <w:jc w:val="both"/>
        <w:rPr>
          <w:sz w:val="26"/>
          <w:szCs w:val="26"/>
        </w:rPr>
      </w:pPr>
    </w:p>
    <w:p w:rsidR="00F50D1D" w:rsidRPr="009B1530" w:rsidRDefault="00F50D1D" w:rsidP="00F50D1D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По состоянию на 1.01.2020 г. на территории Дальнереченского городского округа функционируют 55 объектов   общественного </w:t>
      </w:r>
      <w:proofErr w:type="gramStart"/>
      <w:r w:rsidRPr="009B1530">
        <w:rPr>
          <w:sz w:val="26"/>
          <w:szCs w:val="26"/>
        </w:rPr>
        <w:t>питания</w:t>
      </w:r>
      <w:proofErr w:type="gramEnd"/>
      <w:r w:rsidRPr="009B1530">
        <w:rPr>
          <w:sz w:val="26"/>
          <w:szCs w:val="26"/>
        </w:rPr>
        <w:t xml:space="preserve"> с количеством работающих 182 чел, из них:</w:t>
      </w:r>
    </w:p>
    <w:p w:rsidR="00F50D1D" w:rsidRPr="009B1530" w:rsidRDefault="00F50D1D" w:rsidP="00F50D1D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- 44 предприятия общественного питания общедоступной сети на 925  посадочных мест. Площадь залов – 2132 кв.м. Количество работающих – 149 человек;</w:t>
      </w:r>
    </w:p>
    <w:p w:rsidR="00F50D1D" w:rsidRPr="009B1530" w:rsidRDefault="00F50D1D" w:rsidP="00F50D1D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- 11 предприятий общественного питания закрытой сети на 650 посадочных мест. Площадь залов – 1223 кв.м. Количество работающих –33 человек. </w:t>
      </w:r>
    </w:p>
    <w:p w:rsidR="00F50D1D" w:rsidRPr="009B1530" w:rsidRDefault="00F50D1D" w:rsidP="00F50D1D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В течение 2019 года открылось 4 объекта  общественного питания : суши </w:t>
      </w:r>
      <w:proofErr w:type="gramStart"/>
      <w:r w:rsidRPr="009B1530">
        <w:rPr>
          <w:rFonts w:ascii="Times New Roman" w:hAnsi="Times New Roman" w:cs="Times New Roman"/>
          <w:sz w:val="26"/>
          <w:szCs w:val="26"/>
        </w:rPr>
        <w:t>-б</w:t>
      </w:r>
      <w:proofErr w:type="gramEnd"/>
      <w:r w:rsidRPr="009B1530">
        <w:rPr>
          <w:rFonts w:ascii="Times New Roman" w:hAnsi="Times New Roman" w:cs="Times New Roman"/>
          <w:sz w:val="26"/>
          <w:szCs w:val="26"/>
        </w:rPr>
        <w:t xml:space="preserve">ар  «Сакура» , кафе «Вафли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пати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», закусочная «Визит»,  киоск «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Армбистро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».</w:t>
      </w:r>
    </w:p>
    <w:p w:rsidR="00F50D1D" w:rsidRPr="009B1530" w:rsidRDefault="00F50D1D" w:rsidP="00F50D1D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Закрылись: кафе «Садко» ИП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Антонян</w:t>
      </w:r>
      <w:proofErr w:type="spellEnd"/>
      <w:r w:rsidRPr="009B1530">
        <w:rPr>
          <w:rFonts w:ascii="Times New Roman" w:hAnsi="Times New Roman" w:cs="Times New Roman"/>
          <w:sz w:val="26"/>
          <w:szCs w:val="26"/>
        </w:rPr>
        <w:t>, закусочная «Виктория» ИП Хафизова.</w:t>
      </w:r>
    </w:p>
    <w:p w:rsidR="00F50D1D" w:rsidRPr="009B1530" w:rsidRDefault="00F50D1D" w:rsidP="00F50D1D">
      <w:pPr>
        <w:jc w:val="both"/>
        <w:rPr>
          <w:b/>
          <w:bCs/>
          <w:sz w:val="26"/>
          <w:szCs w:val="26"/>
        </w:rPr>
      </w:pPr>
      <w:r w:rsidRPr="009B1530">
        <w:rPr>
          <w:sz w:val="26"/>
          <w:szCs w:val="26"/>
        </w:rPr>
        <w:tab/>
        <w:t xml:space="preserve">В предприятиях общественного питания нашли применение современные формы обслуживания: доставка готовой продукции </w:t>
      </w:r>
      <w:proofErr w:type="spellStart"/>
      <w:r w:rsidRPr="009B1530">
        <w:rPr>
          <w:sz w:val="26"/>
          <w:szCs w:val="26"/>
        </w:rPr>
        <w:t>автокурьером</w:t>
      </w:r>
      <w:proofErr w:type="spellEnd"/>
      <w:r w:rsidRPr="009B1530">
        <w:rPr>
          <w:sz w:val="26"/>
          <w:szCs w:val="26"/>
        </w:rPr>
        <w:t>, оформление заказов по телефону, изготовление кондитерских и кулинарных изделий по индивидуальным заказам.</w:t>
      </w:r>
    </w:p>
    <w:p w:rsidR="00F50D1D" w:rsidRPr="009B1530" w:rsidRDefault="00F50D1D" w:rsidP="00D052F3">
      <w:pPr>
        <w:ind w:firstLine="568"/>
        <w:jc w:val="both"/>
        <w:rPr>
          <w:sz w:val="26"/>
          <w:szCs w:val="26"/>
        </w:rPr>
      </w:pPr>
    </w:p>
    <w:p w:rsidR="003804DF" w:rsidRPr="009B1530" w:rsidRDefault="003804DF" w:rsidP="002A5A00">
      <w:pPr>
        <w:ind w:firstLine="708"/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Труд</w:t>
      </w:r>
      <w:r w:rsidR="000A60A0" w:rsidRPr="009B1530">
        <w:rPr>
          <w:b/>
          <w:color w:val="000000"/>
          <w:sz w:val="26"/>
          <w:szCs w:val="26"/>
        </w:rPr>
        <w:t xml:space="preserve"> и занятость</w:t>
      </w:r>
    </w:p>
    <w:p w:rsidR="00F50D1D" w:rsidRPr="009B1530" w:rsidRDefault="00F50D1D" w:rsidP="002A5A00">
      <w:pPr>
        <w:ind w:firstLine="708"/>
        <w:jc w:val="center"/>
        <w:rPr>
          <w:b/>
          <w:color w:val="000000"/>
          <w:sz w:val="26"/>
          <w:szCs w:val="26"/>
        </w:rPr>
      </w:pPr>
    </w:p>
    <w:p w:rsidR="00743712" w:rsidRPr="009B1530" w:rsidRDefault="00122A32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743712" w:rsidRPr="009B1530">
        <w:rPr>
          <w:sz w:val="26"/>
          <w:szCs w:val="26"/>
        </w:rPr>
        <w:t>Рынок труда Дальнереченског</w:t>
      </w:r>
      <w:r w:rsidR="003F10C1" w:rsidRPr="009B1530">
        <w:rPr>
          <w:sz w:val="26"/>
          <w:szCs w:val="26"/>
        </w:rPr>
        <w:t xml:space="preserve">о </w:t>
      </w:r>
      <w:r w:rsidR="004F35CF" w:rsidRPr="009B1530">
        <w:rPr>
          <w:sz w:val="26"/>
          <w:szCs w:val="26"/>
        </w:rPr>
        <w:t>городского округа в 201</w:t>
      </w:r>
      <w:r w:rsidR="00F50D1D" w:rsidRPr="009B1530">
        <w:rPr>
          <w:sz w:val="26"/>
          <w:szCs w:val="26"/>
        </w:rPr>
        <w:t>9</w:t>
      </w:r>
      <w:r w:rsidR="00743712" w:rsidRPr="009B1530">
        <w:rPr>
          <w:sz w:val="26"/>
          <w:szCs w:val="26"/>
        </w:rPr>
        <w:t xml:space="preserve"> году характеризовался следующими  показателями:</w:t>
      </w:r>
    </w:p>
    <w:p w:rsidR="00706060" w:rsidRPr="009B1530" w:rsidRDefault="00122A32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4F35CF" w:rsidRPr="009B1530">
        <w:rPr>
          <w:sz w:val="26"/>
          <w:szCs w:val="26"/>
        </w:rPr>
        <w:t xml:space="preserve">Экономически </w:t>
      </w:r>
      <w:r w:rsidR="00823FEE" w:rsidRPr="009B1530">
        <w:rPr>
          <w:sz w:val="26"/>
          <w:szCs w:val="26"/>
        </w:rPr>
        <w:t>активное насел</w:t>
      </w:r>
      <w:r w:rsidR="004F35CF" w:rsidRPr="009B1530">
        <w:rPr>
          <w:sz w:val="26"/>
          <w:szCs w:val="26"/>
        </w:rPr>
        <w:t xml:space="preserve">ение – </w:t>
      </w:r>
      <w:r w:rsidR="00FA7C98" w:rsidRPr="009B1530">
        <w:rPr>
          <w:sz w:val="26"/>
          <w:szCs w:val="26"/>
        </w:rPr>
        <w:t>1</w:t>
      </w:r>
      <w:r w:rsidR="00E518F8" w:rsidRPr="009B1530">
        <w:rPr>
          <w:sz w:val="26"/>
          <w:szCs w:val="26"/>
        </w:rPr>
        <w:t>2,4</w:t>
      </w:r>
      <w:r w:rsidR="004F35CF" w:rsidRPr="009B1530">
        <w:rPr>
          <w:sz w:val="26"/>
          <w:szCs w:val="26"/>
        </w:rPr>
        <w:t xml:space="preserve"> тыс. чел, в том числе </w:t>
      </w:r>
      <w:r w:rsidR="00743712" w:rsidRPr="009B1530">
        <w:rPr>
          <w:sz w:val="26"/>
          <w:szCs w:val="26"/>
        </w:rPr>
        <w:t>среднесписочная численност</w:t>
      </w:r>
      <w:r w:rsidR="004F35CF" w:rsidRPr="009B1530">
        <w:rPr>
          <w:sz w:val="26"/>
          <w:szCs w:val="26"/>
        </w:rPr>
        <w:t xml:space="preserve">ь </w:t>
      </w:r>
      <w:r w:rsidR="00591139" w:rsidRPr="009B1530">
        <w:rPr>
          <w:sz w:val="26"/>
          <w:szCs w:val="26"/>
        </w:rPr>
        <w:t>работников в организациях – 7,</w:t>
      </w:r>
      <w:r w:rsidR="00493568" w:rsidRPr="009B1530">
        <w:rPr>
          <w:sz w:val="26"/>
          <w:szCs w:val="26"/>
        </w:rPr>
        <w:t>6</w:t>
      </w:r>
      <w:r w:rsidR="00681FC6" w:rsidRPr="009B1530">
        <w:rPr>
          <w:sz w:val="26"/>
          <w:szCs w:val="26"/>
        </w:rPr>
        <w:t>3</w:t>
      </w:r>
      <w:r w:rsidR="00743712" w:rsidRPr="009B1530">
        <w:rPr>
          <w:sz w:val="26"/>
          <w:szCs w:val="26"/>
        </w:rPr>
        <w:t xml:space="preserve"> тыс. чел, из них  работают на круп</w:t>
      </w:r>
      <w:r w:rsidR="00FB1130" w:rsidRPr="009B1530">
        <w:rPr>
          <w:sz w:val="26"/>
          <w:szCs w:val="26"/>
        </w:rPr>
        <w:t>н</w:t>
      </w:r>
      <w:r w:rsidR="00E26880" w:rsidRPr="009B1530">
        <w:rPr>
          <w:sz w:val="26"/>
          <w:szCs w:val="26"/>
        </w:rPr>
        <w:t>ы</w:t>
      </w:r>
      <w:r w:rsidR="00F46AF4" w:rsidRPr="009B1530">
        <w:rPr>
          <w:sz w:val="26"/>
          <w:szCs w:val="26"/>
        </w:rPr>
        <w:t xml:space="preserve">х и средних предприятиях –  </w:t>
      </w:r>
      <w:r w:rsidR="00681FC6" w:rsidRPr="009B1530">
        <w:rPr>
          <w:sz w:val="26"/>
          <w:szCs w:val="26"/>
        </w:rPr>
        <w:t>4,90</w:t>
      </w:r>
      <w:r w:rsidR="00743712" w:rsidRPr="009B1530">
        <w:rPr>
          <w:sz w:val="26"/>
          <w:szCs w:val="26"/>
        </w:rPr>
        <w:t xml:space="preserve"> тыс</w:t>
      </w:r>
      <w:r w:rsidR="00FB1130" w:rsidRPr="009B1530">
        <w:rPr>
          <w:sz w:val="26"/>
          <w:szCs w:val="26"/>
        </w:rPr>
        <w:t xml:space="preserve">. чел. </w:t>
      </w:r>
    </w:p>
    <w:p w:rsidR="00FA5B2C" w:rsidRPr="009B1530" w:rsidRDefault="00122A32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1C6A8B" w:rsidRPr="009B1530">
        <w:rPr>
          <w:sz w:val="26"/>
          <w:szCs w:val="26"/>
        </w:rPr>
        <w:t>По данным службы занятости на 01 января 201</w:t>
      </w:r>
      <w:r w:rsidR="00DB73CC" w:rsidRPr="009B1530">
        <w:rPr>
          <w:sz w:val="26"/>
          <w:szCs w:val="26"/>
        </w:rPr>
        <w:t>9</w:t>
      </w:r>
      <w:r w:rsidR="001C6A8B" w:rsidRPr="009B1530">
        <w:rPr>
          <w:sz w:val="26"/>
          <w:szCs w:val="26"/>
        </w:rPr>
        <w:t xml:space="preserve"> года на учете </w:t>
      </w:r>
      <w:proofErr w:type="gramStart"/>
      <w:r w:rsidR="001C6A8B" w:rsidRPr="009B1530">
        <w:rPr>
          <w:sz w:val="26"/>
          <w:szCs w:val="26"/>
        </w:rPr>
        <w:t xml:space="preserve">состояло </w:t>
      </w:r>
      <w:r w:rsidR="00970207" w:rsidRPr="009B1530">
        <w:rPr>
          <w:sz w:val="26"/>
          <w:szCs w:val="26"/>
        </w:rPr>
        <w:t>801</w:t>
      </w:r>
      <w:r w:rsidR="001C6A8B" w:rsidRPr="009B1530">
        <w:rPr>
          <w:sz w:val="26"/>
          <w:szCs w:val="26"/>
        </w:rPr>
        <w:t xml:space="preserve">  не занятых трудовой деятельностью  из них численность официально зарегистрированных безработных составила</w:t>
      </w:r>
      <w:proofErr w:type="gramEnd"/>
      <w:r w:rsidR="001C6A8B" w:rsidRPr="009B1530">
        <w:rPr>
          <w:sz w:val="26"/>
          <w:szCs w:val="26"/>
        </w:rPr>
        <w:t xml:space="preserve"> </w:t>
      </w:r>
      <w:r w:rsidR="00DB73CC" w:rsidRPr="009B1530">
        <w:rPr>
          <w:sz w:val="26"/>
          <w:szCs w:val="26"/>
        </w:rPr>
        <w:t>337</w:t>
      </w:r>
      <w:r w:rsidR="001C6A8B" w:rsidRPr="009B1530">
        <w:rPr>
          <w:sz w:val="26"/>
          <w:szCs w:val="26"/>
        </w:rPr>
        <w:t xml:space="preserve"> человека. По сравнению с аналогичной д</w:t>
      </w:r>
      <w:r w:rsidR="00665ED0" w:rsidRPr="009B1530">
        <w:rPr>
          <w:sz w:val="26"/>
          <w:szCs w:val="26"/>
        </w:rPr>
        <w:t xml:space="preserve">атой прошлого года, численность ищущих работу уменьшилось на 25,4 % , зарегистрированных безработных на 24. Получают пособие по безработице 281 человек, что меньше аналогичного периода прошлого года на 20,9 %. </w:t>
      </w:r>
    </w:p>
    <w:p w:rsidR="00665ED0" w:rsidRPr="009B1530" w:rsidRDefault="00665ED0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Нагрузка незанятого населения, состоящего на учете в органах службы занятости, на 100 заявлений ва</w:t>
      </w:r>
      <w:r w:rsidR="00E518F8" w:rsidRPr="009B1530">
        <w:rPr>
          <w:sz w:val="26"/>
          <w:szCs w:val="26"/>
        </w:rPr>
        <w:t>кансий составило 52,8 человека(</w:t>
      </w:r>
      <w:r w:rsidRPr="009B1530">
        <w:rPr>
          <w:sz w:val="26"/>
          <w:szCs w:val="26"/>
        </w:rPr>
        <w:t xml:space="preserve">87,7 %  к  аналогичному периоду прошлого года). </w:t>
      </w:r>
    </w:p>
    <w:p w:rsidR="00743712" w:rsidRPr="009B1530" w:rsidRDefault="005004D9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lastRenderedPageBreak/>
        <w:tab/>
      </w:r>
      <w:r w:rsidR="00743712" w:rsidRPr="009B1530">
        <w:rPr>
          <w:sz w:val="26"/>
          <w:szCs w:val="26"/>
        </w:rPr>
        <w:t>По оценке службы занят</w:t>
      </w:r>
      <w:r w:rsidR="00A21CA4" w:rsidRPr="009B1530">
        <w:rPr>
          <w:sz w:val="26"/>
          <w:szCs w:val="26"/>
        </w:rPr>
        <w:t>ости</w:t>
      </w:r>
      <w:r w:rsidR="00850ADD" w:rsidRPr="009B1530">
        <w:rPr>
          <w:sz w:val="26"/>
          <w:szCs w:val="26"/>
        </w:rPr>
        <w:t xml:space="preserve"> Дальнереченского городского округа</w:t>
      </w:r>
      <w:r w:rsidR="00D35C41" w:rsidRPr="009B1530">
        <w:rPr>
          <w:sz w:val="26"/>
          <w:szCs w:val="26"/>
        </w:rPr>
        <w:t>, уровень безработицы в 20</w:t>
      </w:r>
      <w:r w:rsidR="00970207" w:rsidRPr="009B1530">
        <w:rPr>
          <w:sz w:val="26"/>
          <w:szCs w:val="26"/>
        </w:rPr>
        <w:t>20</w:t>
      </w:r>
      <w:r w:rsidR="00F973C5" w:rsidRPr="009B1530">
        <w:rPr>
          <w:sz w:val="26"/>
          <w:szCs w:val="26"/>
        </w:rPr>
        <w:t xml:space="preserve"> составит</w:t>
      </w:r>
      <w:r w:rsidR="00C9490A" w:rsidRPr="009B1530">
        <w:rPr>
          <w:sz w:val="26"/>
          <w:szCs w:val="26"/>
        </w:rPr>
        <w:t xml:space="preserve"> </w:t>
      </w:r>
      <w:r w:rsidR="00197E8D" w:rsidRPr="009B1530">
        <w:rPr>
          <w:sz w:val="26"/>
          <w:szCs w:val="26"/>
        </w:rPr>
        <w:t>3,4</w:t>
      </w:r>
      <w:r w:rsidR="00743712" w:rsidRPr="009B1530">
        <w:rPr>
          <w:sz w:val="26"/>
          <w:szCs w:val="26"/>
        </w:rPr>
        <w:t xml:space="preserve"> % и в течение прогнозируемо</w:t>
      </w:r>
      <w:r w:rsidR="00D35C41" w:rsidRPr="009B1530">
        <w:rPr>
          <w:sz w:val="26"/>
          <w:szCs w:val="26"/>
        </w:rPr>
        <w:t xml:space="preserve">го </w:t>
      </w:r>
      <w:r w:rsidR="00311C3B" w:rsidRPr="009B1530">
        <w:rPr>
          <w:sz w:val="26"/>
          <w:szCs w:val="26"/>
        </w:rPr>
        <w:t>п</w:t>
      </w:r>
      <w:r w:rsidR="00D35C41" w:rsidRPr="009B1530">
        <w:rPr>
          <w:sz w:val="26"/>
          <w:szCs w:val="26"/>
        </w:rPr>
        <w:t xml:space="preserve">ериода  незначительно снизится до </w:t>
      </w:r>
      <w:r w:rsidR="00595A02" w:rsidRPr="009B1530">
        <w:rPr>
          <w:sz w:val="26"/>
          <w:szCs w:val="26"/>
        </w:rPr>
        <w:t>3</w:t>
      </w:r>
      <w:r w:rsidR="00D35C41" w:rsidRPr="009B1530">
        <w:rPr>
          <w:sz w:val="26"/>
          <w:szCs w:val="26"/>
        </w:rPr>
        <w:t>,</w:t>
      </w:r>
      <w:r w:rsidR="00C629A4" w:rsidRPr="009B1530">
        <w:rPr>
          <w:sz w:val="26"/>
          <w:szCs w:val="26"/>
        </w:rPr>
        <w:t>2</w:t>
      </w:r>
      <w:r w:rsidR="00F973C5" w:rsidRPr="009B1530">
        <w:rPr>
          <w:sz w:val="26"/>
          <w:szCs w:val="26"/>
        </w:rPr>
        <w:t xml:space="preserve"> </w:t>
      </w:r>
      <w:r w:rsidR="00743712" w:rsidRPr="009B1530">
        <w:rPr>
          <w:sz w:val="26"/>
          <w:szCs w:val="26"/>
        </w:rPr>
        <w:t xml:space="preserve">%. </w:t>
      </w:r>
    </w:p>
    <w:p w:rsidR="00AE3870" w:rsidRPr="009B1530" w:rsidRDefault="00305919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 xml:space="preserve"> </w:t>
      </w:r>
      <w:proofErr w:type="gramStart"/>
      <w:r w:rsidR="00BB38E5" w:rsidRPr="009B1530">
        <w:rPr>
          <w:sz w:val="26"/>
          <w:szCs w:val="26"/>
        </w:rPr>
        <w:t xml:space="preserve">Среднемесячная </w:t>
      </w:r>
      <w:r w:rsidRPr="009B1530">
        <w:rPr>
          <w:sz w:val="26"/>
          <w:szCs w:val="26"/>
        </w:rPr>
        <w:t>заработная плата в 201</w:t>
      </w:r>
      <w:r w:rsidR="00970207" w:rsidRPr="009B1530">
        <w:rPr>
          <w:sz w:val="26"/>
          <w:szCs w:val="26"/>
        </w:rPr>
        <w:t>9</w:t>
      </w:r>
      <w:r w:rsidRPr="009B1530">
        <w:rPr>
          <w:sz w:val="26"/>
          <w:szCs w:val="26"/>
        </w:rPr>
        <w:t xml:space="preserve"> году по данным  федеральной службы государственной статистики составила </w:t>
      </w:r>
      <w:r w:rsidR="00197E8D" w:rsidRPr="009B1530">
        <w:rPr>
          <w:sz w:val="26"/>
          <w:szCs w:val="26"/>
        </w:rPr>
        <w:t>44237,0</w:t>
      </w:r>
      <w:r w:rsidRPr="009B1530">
        <w:rPr>
          <w:sz w:val="26"/>
          <w:szCs w:val="26"/>
        </w:rPr>
        <w:t xml:space="preserve"> рублей, рост по отношению к уровню </w:t>
      </w:r>
      <w:r w:rsidR="00E518F8" w:rsidRPr="009B1530">
        <w:rPr>
          <w:sz w:val="26"/>
          <w:szCs w:val="26"/>
        </w:rPr>
        <w:t>201</w:t>
      </w:r>
      <w:r w:rsidR="00197E8D" w:rsidRPr="009B1530">
        <w:rPr>
          <w:sz w:val="26"/>
          <w:szCs w:val="26"/>
        </w:rPr>
        <w:t>8</w:t>
      </w:r>
      <w:r w:rsidRPr="009B1530">
        <w:rPr>
          <w:sz w:val="26"/>
          <w:szCs w:val="26"/>
        </w:rPr>
        <w:t xml:space="preserve"> года</w:t>
      </w:r>
      <w:r w:rsidR="00311C3B" w:rsidRPr="009B1530">
        <w:rPr>
          <w:sz w:val="26"/>
          <w:szCs w:val="26"/>
        </w:rPr>
        <w:t xml:space="preserve"> составил  </w:t>
      </w:r>
      <w:r w:rsidR="00E518F8" w:rsidRPr="009B1530">
        <w:rPr>
          <w:sz w:val="26"/>
          <w:szCs w:val="26"/>
        </w:rPr>
        <w:t xml:space="preserve">7,2 </w:t>
      </w:r>
      <w:r w:rsidR="00311C3B" w:rsidRPr="009B1530">
        <w:rPr>
          <w:sz w:val="26"/>
          <w:szCs w:val="26"/>
        </w:rPr>
        <w:t>%. По оценке в 201</w:t>
      </w:r>
      <w:r w:rsidR="00197E8D" w:rsidRPr="009B1530">
        <w:rPr>
          <w:sz w:val="26"/>
          <w:szCs w:val="26"/>
        </w:rPr>
        <w:t>9</w:t>
      </w:r>
      <w:r w:rsidR="00311C3B" w:rsidRPr="009B1530">
        <w:rPr>
          <w:sz w:val="26"/>
          <w:szCs w:val="26"/>
        </w:rPr>
        <w:t xml:space="preserve"> году  рост </w:t>
      </w:r>
      <w:r w:rsidR="00CD14B2" w:rsidRPr="009B1530">
        <w:rPr>
          <w:sz w:val="26"/>
          <w:szCs w:val="26"/>
        </w:rPr>
        <w:t xml:space="preserve"> </w:t>
      </w:r>
      <w:r w:rsidR="00311C3B" w:rsidRPr="009B1530">
        <w:rPr>
          <w:sz w:val="26"/>
          <w:szCs w:val="26"/>
        </w:rPr>
        <w:t>среднемесячн</w:t>
      </w:r>
      <w:r w:rsidR="001173FF" w:rsidRPr="009B1530">
        <w:rPr>
          <w:sz w:val="26"/>
          <w:szCs w:val="26"/>
        </w:rPr>
        <w:t xml:space="preserve">ой заработной платы составит </w:t>
      </w:r>
      <w:r w:rsidR="00B94C8F" w:rsidRPr="009B1530">
        <w:rPr>
          <w:sz w:val="26"/>
          <w:szCs w:val="26"/>
        </w:rPr>
        <w:t>1,</w:t>
      </w:r>
      <w:r w:rsidR="00E518F8" w:rsidRPr="009B1530">
        <w:rPr>
          <w:sz w:val="26"/>
          <w:szCs w:val="26"/>
        </w:rPr>
        <w:t>4</w:t>
      </w:r>
      <w:r w:rsidR="001173FF" w:rsidRPr="009B1530">
        <w:rPr>
          <w:sz w:val="26"/>
          <w:szCs w:val="26"/>
        </w:rPr>
        <w:t xml:space="preserve"> </w:t>
      </w:r>
      <w:r w:rsidR="00311C3B" w:rsidRPr="009B1530">
        <w:rPr>
          <w:sz w:val="26"/>
          <w:szCs w:val="26"/>
        </w:rPr>
        <w:t>%.</w:t>
      </w:r>
      <w:r w:rsidR="00C629A4" w:rsidRPr="009B1530">
        <w:rPr>
          <w:sz w:val="26"/>
          <w:szCs w:val="26"/>
        </w:rPr>
        <w:t xml:space="preserve"> </w:t>
      </w:r>
      <w:r w:rsidR="00AE3870" w:rsidRPr="009B1530">
        <w:rPr>
          <w:sz w:val="26"/>
          <w:szCs w:val="26"/>
        </w:rPr>
        <w:t>По прогнозу фонд  начисленной  заработной платы всех работников к концу 20</w:t>
      </w:r>
      <w:r w:rsidR="005722FF" w:rsidRPr="009B1530">
        <w:rPr>
          <w:sz w:val="26"/>
          <w:szCs w:val="26"/>
        </w:rPr>
        <w:t>2</w:t>
      </w:r>
      <w:r w:rsidR="00E518F8" w:rsidRPr="009B1530">
        <w:rPr>
          <w:sz w:val="26"/>
          <w:szCs w:val="26"/>
        </w:rPr>
        <w:t>4</w:t>
      </w:r>
      <w:r w:rsidR="005722FF" w:rsidRPr="009B1530">
        <w:rPr>
          <w:sz w:val="26"/>
          <w:szCs w:val="26"/>
        </w:rPr>
        <w:t xml:space="preserve"> </w:t>
      </w:r>
      <w:r w:rsidR="00AE3870" w:rsidRPr="009B1530">
        <w:rPr>
          <w:sz w:val="26"/>
          <w:szCs w:val="26"/>
        </w:rPr>
        <w:t>го</w:t>
      </w:r>
      <w:r w:rsidR="00E518F8" w:rsidRPr="009B1530">
        <w:rPr>
          <w:sz w:val="26"/>
          <w:szCs w:val="26"/>
        </w:rPr>
        <w:t>да увеличится по сравнению с 201</w:t>
      </w:r>
      <w:r w:rsidR="00197E8D" w:rsidRPr="009B1530">
        <w:rPr>
          <w:sz w:val="26"/>
          <w:szCs w:val="26"/>
        </w:rPr>
        <w:t>9</w:t>
      </w:r>
      <w:r w:rsidR="00AE3870" w:rsidRPr="009B1530">
        <w:rPr>
          <w:sz w:val="26"/>
          <w:szCs w:val="26"/>
        </w:rPr>
        <w:t xml:space="preserve"> годом </w:t>
      </w:r>
      <w:r w:rsidR="00D35505" w:rsidRPr="009B1530">
        <w:rPr>
          <w:sz w:val="26"/>
          <w:szCs w:val="26"/>
        </w:rPr>
        <w:t>на</w:t>
      </w:r>
      <w:r w:rsidR="00AE3870" w:rsidRPr="009B1530">
        <w:rPr>
          <w:sz w:val="26"/>
          <w:szCs w:val="26"/>
        </w:rPr>
        <w:t xml:space="preserve"> </w:t>
      </w:r>
      <w:r w:rsidR="00E518F8" w:rsidRPr="009B1530">
        <w:rPr>
          <w:sz w:val="26"/>
          <w:szCs w:val="26"/>
        </w:rPr>
        <w:t>18</w:t>
      </w:r>
      <w:r w:rsidR="00D35505" w:rsidRPr="009B1530">
        <w:rPr>
          <w:sz w:val="26"/>
          <w:szCs w:val="26"/>
        </w:rPr>
        <w:t>-2</w:t>
      </w:r>
      <w:r w:rsidR="00E518F8" w:rsidRPr="009B1530">
        <w:rPr>
          <w:sz w:val="26"/>
          <w:szCs w:val="26"/>
        </w:rPr>
        <w:t>4</w:t>
      </w:r>
      <w:r w:rsidR="00D35505" w:rsidRPr="009B1530">
        <w:rPr>
          <w:sz w:val="26"/>
          <w:szCs w:val="26"/>
        </w:rPr>
        <w:t>%</w:t>
      </w:r>
      <w:r w:rsidR="001173FF" w:rsidRPr="009B1530">
        <w:rPr>
          <w:sz w:val="26"/>
          <w:szCs w:val="26"/>
        </w:rPr>
        <w:t xml:space="preserve"> и составит </w:t>
      </w:r>
      <w:r w:rsidR="009D279F" w:rsidRPr="009B1530">
        <w:rPr>
          <w:sz w:val="26"/>
          <w:szCs w:val="26"/>
        </w:rPr>
        <w:t>2621,4-2732,5</w:t>
      </w:r>
      <w:r w:rsidR="00172A76" w:rsidRPr="009B1530">
        <w:rPr>
          <w:sz w:val="26"/>
          <w:szCs w:val="26"/>
        </w:rPr>
        <w:t xml:space="preserve"> </w:t>
      </w:r>
      <w:r w:rsidR="000A60A0" w:rsidRPr="009B1530">
        <w:rPr>
          <w:sz w:val="26"/>
          <w:szCs w:val="26"/>
        </w:rPr>
        <w:t>млн</w:t>
      </w:r>
      <w:proofErr w:type="gramEnd"/>
      <w:r w:rsidR="000A60A0" w:rsidRPr="009B1530">
        <w:rPr>
          <w:sz w:val="26"/>
          <w:szCs w:val="26"/>
        </w:rPr>
        <w:t>. рублей.</w:t>
      </w:r>
    </w:p>
    <w:p w:rsidR="00743712" w:rsidRPr="009B1530" w:rsidRDefault="003F228C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  <w:r w:rsidR="00D36F75" w:rsidRPr="009B1530">
        <w:rPr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 w:rsidR="00197E8D" w:rsidRPr="009B1530">
        <w:rPr>
          <w:sz w:val="26"/>
          <w:szCs w:val="26"/>
        </w:rPr>
        <w:t>9</w:t>
      </w:r>
      <w:r w:rsidR="00D36F75" w:rsidRPr="009B1530">
        <w:rPr>
          <w:sz w:val="26"/>
          <w:szCs w:val="26"/>
        </w:rPr>
        <w:t xml:space="preserve"> года отсутствовала. </w:t>
      </w:r>
      <w:r w:rsidR="00743712" w:rsidRPr="009B1530">
        <w:rPr>
          <w:sz w:val="26"/>
          <w:szCs w:val="26"/>
        </w:rPr>
        <w:t xml:space="preserve"> В последующие годы появление задолженности по выдаче заработной платы не предвидится.</w:t>
      </w:r>
    </w:p>
    <w:p w:rsidR="00D81DEC" w:rsidRPr="009B1530" w:rsidRDefault="00D81DEC" w:rsidP="002A5A00">
      <w:pPr>
        <w:jc w:val="both"/>
        <w:rPr>
          <w:sz w:val="26"/>
          <w:szCs w:val="26"/>
        </w:rPr>
      </w:pPr>
    </w:p>
    <w:p w:rsidR="00FC1208" w:rsidRPr="009B1530" w:rsidRDefault="00F52CBE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 xml:space="preserve">Развитие </w:t>
      </w:r>
      <w:r w:rsidR="00A66094" w:rsidRPr="009B1530">
        <w:rPr>
          <w:b/>
          <w:color w:val="000000"/>
          <w:sz w:val="26"/>
          <w:szCs w:val="26"/>
        </w:rPr>
        <w:t xml:space="preserve">социальной </w:t>
      </w:r>
      <w:r w:rsidRPr="009B1530">
        <w:rPr>
          <w:b/>
          <w:color w:val="000000"/>
          <w:sz w:val="26"/>
          <w:szCs w:val="26"/>
        </w:rPr>
        <w:t>сферы</w:t>
      </w:r>
    </w:p>
    <w:p w:rsidR="00197E8D" w:rsidRPr="009B1530" w:rsidRDefault="00197E8D" w:rsidP="002A5A00">
      <w:pPr>
        <w:jc w:val="center"/>
        <w:rPr>
          <w:b/>
          <w:color w:val="000000"/>
          <w:sz w:val="26"/>
          <w:szCs w:val="26"/>
        </w:rPr>
      </w:pPr>
    </w:p>
    <w:p w:rsidR="00862BB9" w:rsidRPr="009B1530" w:rsidRDefault="00862BB9" w:rsidP="00862BB9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Прогноз развития социальной сферы на период до 2022 года направлен на сохранение  достигнутого уровня доступности и качества базовых социальных услуг, прежде всего: общего образования, культурн</w:t>
      </w:r>
      <w:proofErr w:type="gramStart"/>
      <w:r w:rsidRPr="009B1530">
        <w:rPr>
          <w:sz w:val="26"/>
          <w:szCs w:val="26"/>
        </w:rPr>
        <w:t>о-</w:t>
      </w:r>
      <w:proofErr w:type="gramEnd"/>
      <w:r w:rsidRPr="009B1530">
        <w:rPr>
          <w:sz w:val="26"/>
          <w:szCs w:val="26"/>
        </w:rPr>
        <w:t xml:space="preserve"> </w:t>
      </w:r>
      <w:proofErr w:type="spellStart"/>
      <w:r w:rsidRPr="009B1530">
        <w:rPr>
          <w:sz w:val="26"/>
          <w:szCs w:val="26"/>
        </w:rPr>
        <w:t>досуговых</w:t>
      </w:r>
      <w:proofErr w:type="spellEnd"/>
      <w:r w:rsidRPr="009B1530">
        <w:rPr>
          <w:sz w:val="26"/>
          <w:szCs w:val="26"/>
        </w:rPr>
        <w:t xml:space="preserve"> мероприятий, физической культуры и спорта.</w:t>
      </w:r>
    </w:p>
    <w:p w:rsidR="00862BB9" w:rsidRPr="009B1530" w:rsidRDefault="00862BB9" w:rsidP="00862BB9">
      <w:pPr>
        <w:jc w:val="both"/>
        <w:rPr>
          <w:sz w:val="26"/>
          <w:szCs w:val="26"/>
        </w:rPr>
      </w:pPr>
    </w:p>
    <w:p w:rsidR="00862BB9" w:rsidRPr="009B1530" w:rsidRDefault="00862BB9" w:rsidP="00862BB9">
      <w:pPr>
        <w:rPr>
          <w:b/>
          <w:i/>
          <w:color w:val="000000"/>
          <w:sz w:val="26"/>
          <w:szCs w:val="26"/>
        </w:rPr>
      </w:pPr>
      <w:r w:rsidRPr="009B1530">
        <w:rPr>
          <w:b/>
          <w:i/>
          <w:color w:val="000000"/>
          <w:sz w:val="26"/>
          <w:szCs w:val="26"/>
        </w:rPr>
        <w:t>Образование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</w:r>
      <w:proofErr w:type="gramStart"/>
      <w:r w:rsidRPr="009B1530">
        <w:rPr>
          <w:szCs w:val="26"/>
        </w:rPr>
        <w:t>В</w:t>
      </w:r>
      <w:proofErr w:type="gramEnd"/>
      <w:r w:rsidRPr="009B1530">
        <w:rPr>
          <w:szCs w:val="26"/>
        </w:rPr>
        <w:t xml:space="preserve"> </w:t>
      </w:r>
      <w:proofErr w:type="gramStart"/>
      <w:r w:rsidRPr="009B1530">
        <w:rPr>
          <w:szCs w:val="26"/>
        </w:rPr>
        <w:t>Дальнереченском</w:t>
      </w:r>
      <w:proofErr w:type="gramEnd"/>
      <w:r w:rsidRPr="009B1530">
        <w:rPr>
          <w:szCs w:val="26"/>
        </w:rPr>
        <w:t xml:space="preserve"> городском округе разработана Муниципальная программа «Развитие образования Дальнереченского городского круга» на 2018-2021 годы, утвержденная постановлением Администрации Дальнереченского городского округа от 26.10.2017г. № 828 «Об утверждении Муниципальной программы «Развитие образования Дальнереченского городского круга» на 2018-2021 годы». Данная программа  определяет цели, задачи и направления развития основного, дошкольного и дополнительного образования </w:t>
      </w:r>
      <w:proofErr w:type="gramStart"/>
      <w:r w:rsidRPr="009B1530">
        <w:rPr>
          <w:szCs w:val="26"/>
        </w:rPr>
        <w:t>в</w:t>
      </w:r>
      <w:proofErr w:type="gramEnd"/>
      <w:r w:rsidRPr="009B1530">
        <w:rPr>
          <w:szCs w:val="26"/>
        </w:rPr>
        <w:t xml:space="preserve"> </w:t>
      </w:r>
      <w:proofErr w:type="gramStart"/>
      <w:r w:rsidRPr="009B1530">
        <w:rPr>
          <w:szCs w:val="26"/>
        </w:rPr>
        <w:t>Дальнереченском</w:t>
      </w:r>
      <w:proofErr w:type="gramEnd"/>
      <w:r w:rsidRPr="009B1530">
        <w:rPr>
          <w:szCs w:val="26"/>
        </w:rPr>
        <w:t xml:space="preserve"> городском округе, финансовое обеспечение и механизмы реализации мероприятий, показатели их результативности.</w:t>
      </w:r>
    </w:p>
    <w:p w:rsidR="00862BB9" w:rsidRPr="009B1530" w:rsidRDefault="00862BB9" w:rsidP="00862BB9">
      <w:pPr>
        <w:pStyle w:val="14"/>
        <w:jc w:val="both"/>
        <w:rPr>
          <w:rFonts w:ascii="Times New Roman" w:hAnsi="Times New Roman" w:cs="Times New Roman"/>
        </w:rPr>
      </w:pPr>
      <w:r w:rsidRPr="009B1530">
        <w:rPr>
          <w:rFonts w:ascii="Times New Roman" w:hAnsi="Times New Roman" w:cs="Times New Roman"/>
        </w:rPr>
        <w:tab/>
        <w:t>В 2020 году в муниципальную систему образования Дальнереченского городского округа входят  6 общеобразовательных школ: 5 среднего общего (полного) образования, и 1 основного (общего) образования;  7 дошкольных образовательных учреждений, 1 учреждение дополнительного образования учащихся.</w:t>
      </w:r>
    </w:p>
    <w:p w:rsidR="00862BB9" w:rsidRPr="009B1530" w:rsidRDefault="00862BB9" w:rsidP="00862BB9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Численность детей, посещающих дошкольные образовательные учреждения в 2019году, составила 1212 чел. Численность обучающихся в общеобразовательных учреждениях –3592 чел. (без учащихся в вечерних (сменных) общеобразовательных учреждениях).</w:t>
      </w:r>
    </w:p>
    <w:p w:rsidR="00862BB9" w:rsidRPr="009B1530" w:rsidRDefault="00862BB9" w:rsidP="00862BB9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</w:p>
    <w:p w:rsidR="00862BB9" w:rsidRPr="009B1530" w:rsidRDefault="00862BB9" w:rsidP="00862BB9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К числу безусловных приоритетов образовательной политики администрации Дальнереченского городского округа и МКУ «Управление образования» относится увеличение охвата детей дошкольным образованием. 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Количество детей дошкольного возраста, проживающих на территории Дальнереченского городского </w:t>
      </w:r>
      <w:proofErr w:type="spellStart"/>
      <w:r w:rsidRPr="009B1530">
        <w:rPr>
          <w:szCs w:val="26"/>
        </w:rPr>
        <w:t>округа</w:t>
      </w:r>
      <w:proofErr w:type="gramStart"/>
      <w:r w:rsidRPr="009B1530">
        <w:rPr>
          <w:szCs w:val="26"/>
        </w:rPr>
        <w:t>,в</w:t>
      </w:r>
      <w:proofErr w:type="spellEnd"/>
      <w:proofErr w:type="gramEnd"/>
      <w:r w:rsidRPr="009B1530">
        <w:rPr>
          <w:szCs w:val="26"/>
        </w:rPr>
        <w:t xml:space="preserve"> 2018 – 2019 гг. (по состоянию на 1 января) уменьшилось на 6,8 % - 2442 и 2607 соответственно. 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lastRenderedPageBreak/>
        <w:tab/>
        <w:t>На учете для определения в ДОУ состояло 667человек в 2018 году и 668 человек в 2019 году (по состоянию на 1 января). Из них в возрасте от 2 до 3 лет – 279 (2018), 278 (2019г.)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В прогнозном периоде остается актуальной проблема нехватка мест для детей в возрасте от 2-х до 3 лет в дошкольных образовательных учреждениях. Решению данной проблемы способствует строительство детского сада на 120 мест на территории муниципального бюджетного дошкольного учреждения «Детский сад </w:t>
      </w:r>
      <w:proofErr w:type="spellStart"/>
      <w:r w:rsidRPr="009B1530">
        <w:rPr>
          <w:szCs w:val="26"/>
        </w:rPr>
        <w:t>общеразвивающего</w:t>
      </w:r>
      <w:proofErr w:type="spellEnd"/>
      <w:r w:rsidRPr="009B1530">
        <w:rPr>
          <w:szCs w:val="26"/>
        </w:rPr>
        <w:t xml:space="preserve"> вида №7».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Учитывая высокий спрос в городе на детские сады, администрацией города в 2013 году было принято решение о необходимости строительства детского сада в </w:t>
      </w:r>
      <w:proofErr w:type="gramStart"/>
      <w:r w:rsidRPr="009B1530">
        <w:rPr>
          <w:szCs w:val="26"/>
        </w:rPr>
        <w:t>г</w:t>
      </w:r>
      <w:proofErr w:type="gramEnd"/>
      <w:r w:rsidRPr="009B1530">
        <w:rPr>
          <w:szCs w:val="26"/>
        </w:rPr>
        <w:t>. Дальнереченске по ул. Ленина, д. 35, рассчитанного на 120 детей (6 групп) с привлечением инвестиций Федерального бюджета, бюджета Приморского края и бюджета Дальнереченского городского округа.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В 2020 году для завершения строительства объекта «Детский сад на 120 мест в </w:t>
      </w:r>
      <w:proofErr w:type="gramStart"/>
      <w:r w:rsidRPr="009B1530">
        <w:rPr>
          <w:szCs w:val="26"/>
        </w:rPr>
        <w:t>г</w:t>
      </w:r>
      <w:proofErr w:type="gramEnd"/>
      <w:r w:rsidRPr="009B1530">
        <w:rPr>
          <w:szCs w:val="26"/>
        </w:rPr>
        <w:t>. Дальнереченск» необходимый объем финансирования за счет средств бюджета Дальнереченского городского округа составляет 10 892 320,00 рублей.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Ввод детского сада на 120 мест позволит сократить  очередь на получение мест в детских садах, снимет социальную напряженность. Доля детей в возрасте от 2-х до 3 лет, получающих дошкольные образовательные услуги к 2020 году, увеличится до 85%.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В сфере  дошкольного  образования,  общего  образования  и  дополнительного  образования  детей  Дальнереченского городского округа ведется создание  многофункциональной  и  индивидуализированной  образовательной среды  на основе  оснащения  образовательных  учреждений  современным  учебным  и  учебно-наглядным  оборудованием,  интерактивными средствами обучения. Также ведется обновление школьной мебели и мебели для  дошкольников в соответствие с  государственными стандартами и гигиеническими требованиями.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израсходовано:</w:t>
      </w:r>
    </w:p>
    <w:p w:rsidR="00862BB9" w:rsidRPr="009B1530" w:rsidRDefault="00862BB9" w:rsidP="00862BB9">
      <w:pPr>
        <w:pStyle w:val="a5"/>
        <w:jc w:val="both"/>
        <w:rPr>
          <w:b/>
          <w:szCs w:val="26"/>
        </w:rPr>
      </w:pPr>
      <w:r w:rsidRPr="009B1530">
        <w:rPr>
          <w:b/>
          <w:szCs w:val="26"/>
        </w:rPr>
        <w:t>-</w:t>
      </w:r>
      <w:r w:rsidRPr="009B1530">
        <w:rPr>
          <w:b/>
          <w:szCs w:val="26"/>
        </w:rPr>
        <w:tab/>
        <w:t>в 2018 году: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в дошкольных учреждениях на сумму 699 494 рубля, из них: мебель на сумму 592 010 рублей; оргтехника и мультимедиа оборудование на сумму 107 484 рубля; учебники и методическая литература на сумму 0,00 рублей;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в общеобразовательных учреждениях на сумму 7 039 242 руб., из них: мебель  и учебное оборудование на сумму  754 638 руб., учебники на сумму 4 111 177 руб., оргтехника и мультимедиа оборудование на сумму 2 173 427 руб.</w:t>
      </w:r>
    </w:p>
    <w:p w:rsidR="00862BB9" w:rsidRPr="009B1530" w:rsidRDefault="00862BB9" w:rsidP="00862BB9">
      <w:pPr>
        <w:pStyle w:val="a5"/>
        <w:jc w:val="both"/>
        <w:rPr>
          <w:b/>
          <w:szCs w:val="26"/>
        </w:rPr>
      </w:pPr>
      <w:r w:rsidRPr="009B1530">
        <w:rPr>
          <w:b/>
          <w:szCs w:val="26"/>
        </w:rPr>
        <w:t>-</w:t>
      </w:r>
      <w:r w:rsidRPr="009B1530">
        <w:rPr>
          <w:b/>
          <w:szCs w:val="26"/>
        </w:rPr>
        <w:tab/>
        <w:t>в 2019году: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>в дошкольных учреждениях на сумму 3 472 485 рублей, из них: мебель и учебное оборудование на сумму 1 977 459 рублей; оргтехника и мультимедиа оборудование на сумму 647 316,00рублей, канцелярские принадлежности на сумму 520 300,00 рублей, игрушки на сумму 327 410,00 рублей;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в общеобразовательных учреждениях на сумму  11 791 313,00 руб., из них: мебель и учебное оборудование на сумму  2738 423 руб., учебники на сумму </w:t>
      </w:r>
      <w:r w:rsidRPr="009B1530">
        <w:rPr>
          <w:szCs w:val="26"/>
        </w:rPr>
        <w:lastRenderedPageBreak/>
        <w:t>3 238 543,00 руб., оргтехника и мультимедиа оборудование на сумму 5 814 347,00 руб.</w:t>
      </w:r>
    </w:p>
    <w:p w:rsidR="00862BB9" w:rsidRPr="009B1530" w:rsidRDefault="00862BB9" w:rsidP="00862BB9">
      <w:pPr>
        <w:pStyle w:val="a5"/>
        <w:jc w:val="both"/>
        <w:rPr>
          <w:b/>
          <w:szCs w:val="26"/>
        </w:rPr>
      </w:pPr>
      <w:r w:rsidRPr="009B1530">
        <w:rPr>
          <w:b/>
          <w:szCs w:val="26"/>
        </w:rPr>
        <w:t>- в 2020 году:</w:t>
      </w:r>
    </w:p>
    <w:p w:rsidR="00862BB9" w:rsidRPr="009B1530" w:rsidRDefault="00862BB9" w:rsidP="00862BB9">
      <w:pPr>
        <w:pStyle w:val="a5"/>
        <w:ind w:firstLine="709"/>
        <w:jc w:val="both"/>
        <w:rPr>
          <w:szCs w:val="26"/>
        </w:rPr>
      </w:pPr>
      <w:r w:rsidRPr="009B1530">
        <w:rPr>
          <w:szCs w:val="26"/>
        </w:rPr>
        <w:t>в дошкольных учреждениях на сумму 3 472 485 рублей, из них: мебель и учебное оборудование на сумму 1 977 459 рублей; оргтехника и мультимедиа оборудование на сумму 647 316,00 рублей, канцелярские принадлежности на сумму 520 300,00 рублей, игрушки на сумму 327 410,00 рублей;</w:t>
      </w:r>
    </w:p>
    <w:p w:rsidR="00862BB9" w:rsidRPr="009B1530" w:rsidRDefault="00862BB9" w:rsidP="00862BB9">
      <w:pPr>
        <w:pStyle w:val="a5"/>
        <w:ind w:firstLine="709"/>
        <w:jc w:val="both"/>
        <w:rPr>
          <w:szCs w:val="26"/>
        </w:rPr>
      </w:pPr>
      <w:r w:rsidRPr="009B1530">
        <w:rPr>
          <w:szCs w:val="26"/>
        </w:rPr>
        <w:t>в общеобразовательных учреждениях на сумму  11 791 313,00 руб., из них: мебель и учебное оборудование на сумму  2 738 423 руб., учебники на сумму 3 238 543,00 руб., оргтехника и мультимедиа оборудование на сумму 5 814 347,00 руб.</w:t>
      </w:r>
    </w:p>
    <w:p w:rsidR="00862BB9" w:rsidRPr="009B1530" w:rsidRDefault="00862BB9" w:rsidP="00862BB9">
      <w:pPr>
        <w:pStyle w:val="a5"/>
        <w:ind w:firstLine="709"/>
        <w:jc w:val="both"/>
        <w:rPr>
          <w:szCs w:val="26"/>
        </w:rPr>
      </w:pP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ab/>
        <w:t xml:space="preserve">Для сохранения положительных тенденций в сфере образования Дальнереченского городского округа в течение трехлетнего периода 2020-2022 годы в части расходов на обеспечение учебного процесса планируется продолжить обновление школьной мебели в соответствие с  государственными стандартами и гигиеническими </w:t>
      </w:r>
      <w:proofErr w:type="spellStart"/>
      <w:r w:rsidRPr="009B1530">
        <w:rPr>
          <w:szCs w:val="26"/>
        </w:rPr>
        <w:t>требованиями</w:t>
      </w:r>
      <w:proofErr w:type="gramStart"/>
      <w:r w:rsidRPr="009B1530">
        <w:rPr>
          <w:szCs w:val="26"/>
        </w:rPr>
        <w:t>.О</w:t>
      </w:r>
      <w:proofErr w:type="gramEnd"/>
      <w:r w:rsidRPr="009B1530">
        <w:rPr>
          <w:szCs w:val="26"/>
        </w:rPr>
        <w:t>беспечение</w:t>
      </w:r>
      <w:proofErr w:type="spellEnd"/>
      <w:r w:rsidRPr="009B1530">
        <w:rPr>
          <w:szCs w:val="26"/>
        </w:rPr>
        <w:t xml:space="preserve"> образовательного процесса мультимедиа оборудованием и оргтехникой:  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-</w:t>
      </w:r>
      <w:r w:rsidRPr="009B1530">
        <w:rPr>
          <w:szCs w:val="26"/>
        </w:rPr>
        <w:tab/>
        <w:t>в 2020 году за счет средств субвенций из краевого бюджета на сумму: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Сады - 3673,575 тыс. рублей;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 xml:space="preserve">Школы -  12 625,589 тыс. рублей.      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-</w:t>
      </w:r>
      <w:r w:rsidRPr="009B1530">
        <w:rPr>
          <w:szCs w:val="26"/>
        </w:rPr>
        <w:tab/>
        <w:t>в 2021 году за счет средств субвенций из краевого бюджета на сумму: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Сады –3479,34 тыс. рублей;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Школы -  12 112,566 тыс. рублей</w:t>
      </w:r>
      <w:proofErr w:type="gramStart"/>
      <w:r w:rsidRPr="009B1530">
        <w:rPr>
          <w:szCs w:val="26"/>
        </w:rPr>
        <w:t xml:space="preserve"> .</w:t>
      </w:r>
      <w:proofErr w:type="gramEnd"/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- в 2022 году за счет средств субвенций из краевого бюджета на сумму: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Сады – 3479,34 тыс. рублей;</w:t>
      </w:r>
    </w:p>
    <w:p w:rsidR="00862BB9" w:rsidRPr="009B1530" w:rsidRDefault="00862BB9" w:rsidP="00862BB9">
      <w:pPr>
        <w:pStyle w:val="a5"/>
        <w:jc w:val="both"/>
        <w:rPr>
          <w:szCs w:val="26"/>
        </w:rPr>
      </w:pPr>
      <w:r w:rsidRPr="009B1530">
        <w:rPr>
          <w:szCs w:val="26"/>
        </w:rPr>
        <w:t>Школы -  12 112,566 тыс. рублей</w:t>
      </w:r>
      <w:proofErr w:type="gramStart"/>
      <w:r w:rsidRPr="009B1530">
        <w:rPr>
          <w:szCs w:val="26"/>
        </w:rPr>
        <w:t xml:space="preserve"> .</w:t>
      </w:r>
      <w:proofErr w:type="gramEnd"/>
    </w:p>
    <w:p w:rsidR="00862BB9" w:rsidRPr="009B1530" w:rsidRDefault="00862BB9" w:rsidP="00862BB9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В целях увеличения показателей охвата дошкольным образованием планируется в дальнейшем принимать меры по увеличению мощности сети детских садов, проведение мероприятий по развитию негосударственного сектора дошкольного образования.</w:t>
      </w:r>
    </w:p>
    <w:p w:rsidR="00862BB9" w:rsidRPr="009B1530" w:rsidRDefault="00862BB9" w:rsidP="00862BB9">
      <w:pPr>
        <w:jc w:val="both"/>
        <w:rPr>
          <w:sz w:val="26"/>
          <w:szCs w:val="26"/>
        </w:rPr>
      </w:pPr>
    </w:p>
    <w:p w:rsidR="00ED5EF9" w:rsidRPr="009B1530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6F7438" w:rsidRPr="009B1530" w:rsidRDefault="00FC1208" w:rsidP="00F73079">
      <w:pPr>
        <w:rPr>
          <w:b/>
          <w:i/>
          <w:color w:val="000000"/>
          <w:sz w:val="26"/>
          <w:szCs w:val="26"/>
        </w:rPr>
      </w:pPr>
      <w:r w:rsidRPr="009B1530">
        <w:rPr>
          <w:b/>
          <w:i/>
          <w:color w:val="000000"/>
          <w:sz w:val="26"/>
          <w:szCs w:val="26"/>
        </w:rPr>
        <w:t>Культура</w:t>
      </w:r>
    </w:p>
    <w:p w:rsidR="00F73079" w:rsidRPr="009B1530" w:rsidRDefault="00F73079" w:rsidP="00F73079">
      <w:pPr>
        <w:pStyle w:val="a7"/>
        <w:ind w:firstLine="709"/>
        <w:rPr>
          <w:sz w:val="26"/>
          <w:szCs w:val="26"/>
        </w:rPr>
      </w:pPr>
      <w:r w:rsidRPr="009B1530">
        <w:rPr>
          <w:color w:val="000000"/>
          <w:sz w:val="26"/>
          <w:szCs w:val="26"/>
        </w:rPr>
        <w:t>Прогноз развития сферы культуры на период 20</w:t>
      </w:r>
      <w:r w:rsidR="00812561">
        <w:rPr>
          <w:color w:val="000000"/>
          <w:sz w:val="26"/>
          <w:szCs w:val="26"/>
        </w:rPr>
        <w:t>20</w:t>
      </w:r>
      <w:r w:rsidRPr="009B1530">
        <w:rPr>
          <w:color w:val="000000"/>
          <w:sz w:val="26"/>
          <w:szCs w:val="26"/>
        </w:rPr>
        <w:t xml:space="preserve"> года направлен на </w:t>
      </w:r>
      <w:r w:rsidRPr="009B1530">
        <w:rPr>
          <w:spacing w:val="-3"/>
          <w:sz w:val="26"/>
          <w:szCs w:val="26"/>
        </w:rPr>
        <w:t xml:space="preserve">создание условий для дальнейшего сохранения и развития культуры </w:t>
      </w:r>
      <w:proofErr w:type="gramStart"/>
      <w:r w:rsidRPr="009B1530">
        <w:rPr>
          <w:spacing w:val="-3"/>
          <w:sz w:val="26"/>
          <w:szCs w:val="26"/>
        </w:rPr>
        <w:t>в</w:t>
      </w:r>
      <w:proofErr w:type="gramEnd"/>
      <w:r w:rsidR="00812561">
        <w:rPr>
          <w:spacing w:val="-3"/>
          <w:sz w:val="26"/>
          <w:szCs w:val="26"/>
        </w:rPr>
        <w:t xml:space="preserve"> </w:t>
      </w:r>
      <w:proofErr w:type="gramStart"/>
      <w:r w:rsidRPr="009B1530">
        <w:rPr>
          <w:spacing w:val="-3"/>
          <w:sz w:val="26"/>
          <w:szCs w:val="26"/>
        </w:rPr>
        <w:t>Дальнереченском</w:t>
      </w:r>
      <w:proofErr w:type="gramEnd"/>
      <w:r w:rsidRPr="009B1530">
        <w:rPr>
          <w:spacing w:val="-3"/>
          <w:sz w:val="26"/>
          <w:szCs w:val="26"/>
        </w:rPr>
        <w:t xml:space="preserve"> городском округе;</w:t>
      </w:r>
      <w:r w:rsidR="00812561">
        <w:rPr>
          <w:spacing w:val="-3"/>
          <w:sz w:val="26"/>
          <w:szCs w:val="26"/>
        </w:rPr>
        <w:t xml:space="preserve"> </w:t>
      </w:r>
      <w:r w:rsidRPr="009B1530">
        <w:rPr>
          <w:sz w:val="26"/>
          <w:szCs w:val="26"/>
        </w:rPr>
        <w:t>развитие наиболее экономичных и эффективных форм отдыха оздоровления и занятости детей;</w:t>
      </w:r>
      <w:r w:rsidR="00812561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>обеспечение условий для совершенствования военно-патриотического воспитания.</w:t>
      </w:r>
    </w:p>
    <w:p w:rsidR="00F73079" w:rsidRPr="009B1530" w:rsidRDefault="00F73079" w:rsidP="00F73079">
      <w:pPr>
        <w:ind w:firstLine="720"/>
        <w:jc w:val="both"/>
        <w:rPr>
          <w:bCs/>
          <w:color w:val="000000"/>
          <w:sz w:val="26"/>
          <w:szCs w:val="26"/>
          <w:shd w:val="clear" w:color="auto" w:fill="FFFFFF"/>
        </w:rPr>
      </w:pPr>
      <w:proofErr w:type="spellStart"/>
      <w:r w:rsidRPr="009B1530">
        <w:rPr>
          <w:color w:val="000000"/>
          <w:sz w:val="26"/>
          <w:szCs w:val="26"/>
        </w:rPr>
        <w:t>Культурно-досуговая</w:t>
      </w:r>
      <w:proofErr w:type="spellEnd"/>
      <w:r w:rsidRPr="009B1530">
        <w:rPr>
          <w:color w:val="000000"/>
          <w:sz w:val="26"/>
          <w:szCs w:val="26"/>
        </w:rPr>
        <w:t xml:space="preserve"> деятельность представлена МБУ Дом культуры «Восток»</w:t>
      </w:r>
      <w:proofErr w:type="gramStart"/>
      <w:r w:rsidRPr="009B1530">
        <w:rPr>
          <w:color w:val="000000"/>
          <w:sz w:val="26"/>
          <w:szCs w:val="26"/>
        </w:rPr>
        <w:t>,</w:t>
      </w:r>
      <w:r w:rsidRPr="009B1530">
        <w:rPr>
          <w:sz w:val="26"/>
          <w:szCs w:val="26"/>
        </w:rPr>
        <w:t>в</w:t>
      </w:r>
      <w:proofErr w:type="gramEnd"/>
      <w:r w:rsidRPr="009B1530">
        <w:rPr>
          <w:sz w:val="26"/>
          <w:szCs w:val="26"/>
        </w:rPr>
        <w:t xml:space="preserve"> том числе тремя филиалами. За 2019 год в МБУ ДК «Восток»: проведено </w:t>
      </w:r>
      <w:r w:rsidRPr="009B1530">
        <w:rPr>
          <w:color w:val="000000"/>
          <w:sz w:val="26"/>
          <w:szCs w:val="26"/>
          <w:shd w:val="clear" w:color="auto" w:fill="FFFFFF"/>
        </w:rPr>
        <w:t>757</w:t>
      </w:r>
      <w:r w:rsidRPr="009B1530">
        <w:rPr>
          <w:bCs/>
          <w:color w:val="000000"/>
          <w:sz w:val="26"/>
          <w:szCs w:val="26"/>
          <w:shd w:val="clear" w:color="auto" w:fill="FFFFFF"/>
        </w:rPr>
        <w:t>культурно-массовых мероприятий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 (на 1,6 % больше, чем за 2018 г.); </w:t>
      </w:r>
      <w:r w:rsidRPr="009B1530">
        <w:rPr>
          <w:bCs/>
          <w:color w:val="000000"/>
          <w:sz w:val="26"/>
          <w:szCs w:val="26"/>
          <w:shd w:val="clear" w:color="auto" w:fill="FFFFFF"/>
        </w:rPr>
        <w:t>посетителей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  - </w:t>
      </w:r>
      <w:r w:rsidRPr="009B1530">
        <w:rPr>
          <w:bCs/>
          <w:color w:val="000000"/>
          <w:sz w:val="26"/>
          <w:szCs w:val="26"/>
          <w:shd w:val="clear" w:color="auto" w:fill="FFFFFF"/>
        </w:rPr>
        <w:t>119680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 (на 11,2 %, больше);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клубных формирований 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-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35; 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количество </w:t>
      </w:r>
      <w:r w:rsidRPr="009B1530">
        <w:rPr>
          <w:bCs/>
          <w:color w:val="000000"/>
          <w:sz w:val="26"/>
          <w:szCs w:val="26"/>
          <w:shd w:val="clear" w:color="auto" w:fill="FFFFFF"/>
        </w:rPr>
        <w:t>участников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 в клубных формированиях – </w:t>
      </w:r>
      <w:r w:rsidRPr="009B1530">
        <w:rPr>
          <w:bCs/>
          <w:color w:val="000000"/>
          <w:sz w:val="26"/>
          <w:szCs w:val="26"/>
          <w:shd w:val="clear" w:color="auto" w:fill="FFFFFF"/>
        </w:rPr>
        <w:t>736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 человек;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участие и победа 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в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23 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фестивалях, конкурсах; </w:t>
      </w:r>
      <w:r w:rsidRPr="009B1530">
        <w:rPr>
          <w:bCs/>
          <w:color w:val="000000"/>
          <w:sz w:val="26"/>
          <w:szCs w:val="26"/>
          <w:shd w:val="clear" w:color="auto" w:fill="FFFFFF"/>
        </w:rPr>
        <w:t>осуществлено2435кинопоказов, зрителей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-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34507. </w:t>
      </w:r>
    </w:p>
    <w:p w:rsidR="00F73079" w:rsidRPr="009B1530" w:rsidRDefault="00F73079" w:rsidP="00F73079">
      <w:pPr>
        <w:pStyle w:val="aa"/>
        <w:shd w:val="clear" w:color="auto" w:fill="FFFFFF"/>
        <w:tabs>
          <w:tab w:val="left" w:pos="284"/>
          <w:tab w:val="left" w:pos="426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B1530">
        <w:rPr>
          <w:rFonts w:ascii="Times New Roman" w:hAnsi="Times New Roman" w:cs="Times New Roman"/>
          <w:sz w:val="26"/>
          <w:szCs w:val="26"/>
        </w:rPr>
        <w:t xml:space="preserve">МБУ «Централизованная библиотечная система» Дальнереченского городского округа включающая 6 филиалов, достигла за 2019 год следующих </w:t>
      </w:r>
      <w:proofErr w:type="spellStart"/>
      <w:r w:rsidRPr="009B1530">
        <w:rPr>
          <w:rFonts w:ascii="Times New Roman" w:hAnsi="Times New Roman" w:cs="Times New Roman"/>
          <w:sz w:val="26"/>
          <w:szCs w:val="26"/>
        </w:rPr>
        <w:t>результатов</w:t>
      </w:r>
      <w:proofErr w:type="gramStart"/>
      <w:r w:rsidRPr="009B1530">
        <w:rPr>
          <w:rFonts w:ascii="Times New Roman" w:hAnsi="Times New Roman" w:cs="Times New Roman"/>
          <w:sz w:val="26"/>
          <w:szCs w:val="26"/>
        </w:rPr>
        <w:t>:</w:t>
      </w:r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с</w:t>
      </w:r>
      <w:proofErr w:type="gramEnd"/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овокупный</w:t>
      </w:r>
      <w:proofErr w:type="spellEnd"/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объём фонда составил 78753 ед. хранения; отреставрировано - 780 экз. книг; принято участие в 10 проектах и программах; </w:t>
      </w:r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lastRenderedPageBreak/>
        <w:t xml:space="preserve">осуществляли свою деятельность 4клуба по интересам и любительских объединений; число </w:t>
      </w:r>
      <w:r w:rsidRPr="009B1530">
        <w:rPr>
          <w:rFonts w:ascii="Times New Roman" w:hAnsi="Times New Roman" w:cs="Times New Roman"/>
          <w:sz w:val="26"/>
          <w:szCs w:val="26"/>
          <w:shd w:val="clear" w:color="auto" w:fill="FFFFFF"/>
        </w:rPr>
        <w:t>зарегистрированных</w:t>
      </w:r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пользователей </w:t>
      </w:r>
      <w:r w:rsidRPr="009B15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– </w:t>
      </w:r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7447; количество посещений  </w:t>
      </w:r>
      <w:r w:rsidRPr="009B15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Pr="009B1530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87233; проведено библиотечных мероприятий - 430,  с охватом 13405 человек.</w:t>
      </w:r>
    </w:p>
    <w:p w:rsidR="00F73079" w:rsidRPr="009B1530" w:rsidRDefault="00F73079" w:rsidP="00F73079">
      <w:pPr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9B1530">
        <w:rPr>
          <w:sz w:val="26"/>
          <w:szCs w:val="26"/>
        </w:rPr>
        <w:t xml:space="preserve">Итоги деятельности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МБУ Дополнительного образования «Детская школа искусств»: общее количество учащихся  - 909; участие и победа в 33 конкурсах и фестивалях; участие в 41 концерте; проведено 49 выставок; количество дополнительных </w:t>
      </w:r>
      <w:proofErr w:type="spellStart"/>
      <w:r w:rsidRPr="009B1530">
        <w:rPr>
          <w:bCs/>
          <w:color w:val="000000"/>
          <w:sz w:val="26"/>
          <w:szCs w:val="26"/>
          <w:shd w:val="clear" w:color="auto" w:fill="FFFFFF"/>
        </w:rPr>
        <w:t>предпрофессиональных</w:t>
      </w:r>
      <w:proofErr w:type="spellEnd"/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 общеобразовательных программ – 30.</w:t>
      </w:r>
    </w:p>
    <w:p w:rsidR="00F73079" w:rsidRPr="009B1530" w:rsidRDefault="00F73079" w:rsidP="00F73079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B1530">
        <w:rPr>
          <w:sz w:val="26"/>
          <w:szCs w:val="26"/>
        </w:rPr>
        <w:t>Фонд ФГБУК</w:t>
      </w:r>
      <w:r w:rsidR="00812561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>«Музей истории Дальнего Востока имени В.К. Арсеньева»</w:t>
      </w:r>
      <w:r w:rsidR="00812561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>«Музей истории города Дальнереченска</w:t>
      </w:r>
      <w:proofErr w:type="gramStart"/>
      <w:r w:rsidRPr="009B1530">
        <w:rPr>
          <w:sz w:val="26"/>
          <w:szCs w:val="26"/>
        </w:rPr>
        <w:t>»с</w:t>
      </w:r>
      <w:proofErr w:type="gramEnd"/>
      <w:r w:rsidRPr="009B1530">
        <w:rPr>
          <w:sz w:val="26"/>
          <w:szCs w:val="26"/>
        </w:rPr>
        <w:t xml:space="preserve">оставляет </w:t>
      </w:r>
      <w:r w:rsidRPr="009B1530">
        <w:rPr>
          <w:bCs/>
          <w:color w:val="000000"/>
          <w:sz w:val="26"/>
          <w:szCs w:val="26"/>
          <w:shd w:val="clear" w:color="auto" w:fill="FFFFFF"/>
        </w:rPr>
        <w:t>4693 единицы; за 2019 года количество посетителей составило 7367 чел., количество мероприятий – 71, количество лекций –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68,  </w:t>
      </w:r>
      <w:r w:rsidRPr="009B1530">
        <w:rPr>
          <w:bCs/>
          <w:color w:val="000000"/>
          <w:sz w:val="26"/>
          <w:szCs w:val="26"/>
          <w:shd w:val="clear" w:color="auto" w:fill="FFFFFF"/>
        </w:rPr>
        <w:t>количество экскурсий –</w:t>
      </w:r>
      <w:r w:rsidRPr="009B1530">
        <w:rPr>
          <w:color w:val="000000"/>
          <w:sz w:val="26"/>
          <w:szCs w:val="26"/>
          <w:shd w:val="clear" w:color="auto" w:fill="FFFFFF"/>
        </w:rPr>
        <w:t xml:space="preserve">163, </w:t>
      </w:r>
      <w:r w:rsidRPr="009B1530">
        <w:rPr>
          <w:bCs/>
          <w:color w:val="000000"/>
          <w:sz w:val="26"/>
          <w:szCs w:val="26"/>
          <w:shd w:val="clear" w:color="auto" w:fill="FFFFFF"/>
        </w:rPr>
        <w:t xml:space="preserve">выставки – </w:t>
      </w:r>
      <w:r w:rsidRPr="009B1530">
        <w:rPr>
          <w:color w:val="000000"/>
          <w:sz w:val="26"/>
          <w:szCs w:val="26"/>
          <w:shd w:val="clear" w:color="auto" w:fill="FFFFFF"/>
        </w:rPr>
        <w:t>16.</w:t>
      </w:r>
    </w:p>
    <w:p w:rsidR="00F73079" w:rsidRPr="009B1530" w:rsidRDefault="00F73079" w:rsidP="00F73079">
      <w:pPr>
        <w:widowControl w:val="0"/>
        <w:tabs>
          <w:tab w:val="left" w:pos="1440"/>
          <w:tab w:val="right" w:pos="9540"/>
        </w:tabs>
        <w:ind w:firstLine="709"/>
        <w:jc w:val="both"/>
        <w:rPr>
          <w:sz w:val="26"/>
          <w:szCs w:val="26"/>
        </w:rPr>
      </w:pPr>
      <w:r w:rsidRPr="009B1530">
        <w:rPr>
          <w:color w:val="000000" w:themeColor="text1"/>
          <w:sz w:val="26"/>
          <w:szCs w:val="26"/>
        </w:rPr>
        <w:t>Основная цель культурной политики на 2020 год определена муниципальной программой «Развитие культуры на территории Дальнереченского городского округа на 2018-2022 годы».</w:t>
      </w:r>
    </w:p>
    <w:p w:rsidR="00F73079" w:rsidRPr="009B1530" w:rsidRDefault="00F73079" w:rsidP="00F73079">
      <w:pPr>
        <w:pStyle w:val="af"/>
        <w:shd w:val="clear" w:color="auto" w:fill="FFFFFF"/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9B1530">
        <w:rPr>
          <w:rFonts w:ascii="Times New Roman" w:hAnsi="Times New Roman"/>
          <w:sz w:val="26"/>
          <w:szCs w:val="26"/>
        </w:rPr>
        <w:t>Во</w:t>
      </w:r>
      <w:proofErr w:type="gramEnd"/>
      <w:r w:rsidRPr="009B1530">
        <w:rPr>
          <w:rFonts w:ascii="Times New Roman" w:hAnsi="Times New Roman"/>
          <w:sz w:val="26"/>
          <w:szCs w:val="26"/>
        </w:rPr>
        <w:t xml:space="preserve"> исполнении приказа департамента культуры Приморского края от 22.03.2019 года № 56 «Об обеспечении проведения мониторинга Национального проекта «Культура», а частности федеральных проектов: «Культурная среда, «Творческие люди», «Цифровая культура» еженедельно предоставлялись данные для мониторинга. </w:t>
      </w:r>
    </w:p>
    <w:p w:rsidR="00F73079" w:rsidRPr="009B1530" w:rsidRDefault="00F73079" w:rsidP="00F73079">
      <w:pPr>
        <w:pStyle w:val="af"/>
        <w:shd w:val="clear" w:color="auto" w:fill="FFFFFF"/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B1530">
        <w:rPr>
          <w:rFonts w:ascii="Times New Roman" w:hAnsi="Times New Roman"/>
          <w:sz w:val="26"/>
          <w:szCs w:val="26"/>
        </w:rPr>
        <w:t xml:space="preserve">Для участия в Национальном проекте «Культура» в 2022 году, в сентябре 2020 года будет рассматриваться вопрос о выделении бюджетных ассигнований из местного бюджета в 2021 году, в размере, необходимом на проведение работ по разработке проектно-сметной документации на капитальный ремонт здания Дома культуры  им. В. </w:t>
      </w:r>
      <w:proofErr w:type="spellStart"/>
      <w:r w:rsidRPr="009B1530">
        <w:rPr>
          <w:rFonts w:ascii="Times New Roman" w:hAnsi="Times New Roman"/>
          <w:sz w:val="26"/>
          <w:szCs w:val="26"/>
        </w:rPr>
        <w:t>Сибирцева</w:t>
      </w:r>
      <w:proofErr w:type="spellEnd"/>
      <w:r w:rsidRPr="009B1530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4B3469" w:rsidRPr="009B1530" w:rsidRDefault="00FC1208" w:rsidP="009B1530">
      <w:pPr>
        <w:rPr>
          <w:b/>
          <w:i/>
          <w:color w:val="000000"/>
          <w:sz w:val="26"/>
          <w:szCs w:val="26"/>
        </w:rPr>
      </w:pPr>
      <w:r w:rsidRPr="009B1530">
        <w:rPr>
          <w:b/>
          <w:i/>
          <w:color w:val="000000"/>
          <w:sz w:val="26"/>
          <w:szCs w:val="26"/>
        </w:rPr>
        <w:t>Спорт</w:t>
      </w:r>
    </w:p>
    <w:p w:rsidR="00F73079" w:rsidRPr="009B1530" w:rsidRDefault="00F73079" w:rsidP="0077681C">
      <w:pPr>
        <w:jc w:val="center"/>
        <w:rPr>
          <w:b/>
          <w:i/>
          <w:color w:val="000000"/>
          <w:sz w:val="26"/>
          <w:szCs w:val="26"/>
        </w:rPr>
      </w:pPr>
    </w:p>
    <w:p w:rsidR="0077681C" w:rsidRPr="009B1530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 xml:space="preserve">  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Главной задачей в области физической культуры и спорта на территории Дальнереченского городского округа является  создание условий для развития массовой физической культуры и спорта,   детского спорта, повышение спортивного мастерства спортсменов. В целях решения вопросов и реализации задач, поставленных перед администрацией в области физической культуры и спорта, разработана и принята долгосрочная целевая программа «Развитие физической культуры и спорта Дальнереченского городского округа на 2018-2021 годы». </w:t>
      </w:r>
    </w:p>
    <w:p w:rsidR="0077681C" w:rsidRPr="009B1530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Сохраняется тенденция увеличения численности населения, систематически занимающейся физической культурой и спортом. В 201</w:t>
      </w:r>
      <w:r w:rsidR="000267F2" w:rsidRPr="009B1530"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году это количество составило   </w:t>
      </w:r>
      <w:r w:rsidR="000267F2" w:rsidRPr="009B1530">
        <w:rPr>
          <w:rFonts w:ascii="Times New Roman" w:hAnsi="Times New Roman" w:cs="Times New Roman"/>
          <w:color w:val="auto"/>
          <w:sz w:val="26"/>
          <w:szCs w:val="26"/>
        </w:rPr>
        <w:t>8986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человек или </w:t>
      </w:r>
      <w:r w:rsidR="000267F2" w:rsidRPr="009B1530">
        <w:rPr>
          <w:rFonts w:ascii="Times New Roman" w:hAnsi="Times New Roman" w:cs="Times New Roman"/>
          <w:color w:val="auto"/>
          <w:sz w:val="26"/>
          <w:szCs w:val="26"/>
        </w:rPr>
        <w:t>33,5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%, что на 133 человек больше чем в 201</w:t>
      </w:r>
      <w:r w:rsidR="000267F2" w:rsidRPr="009B1530">
        <w:rPr>
          <w:rFonts w:ascii="Times New Roman" w:hAnsi="Times New Roman" w:cs="Times New Roman"/>
          <w:color w:val="auto"/>
          <w:sz w:val="26"/>
          <w:szCs w:val="26"/>
        </w:rPr>
        <w:t>8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году.</w:t>
      </w:r>
    </w:p>
    <w:p w:rsidR="0077681C" w:rsidRPr="009B1530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В настоящее время  в государственную программу Приморского края «Развитие физической культуры и спорта Приморского края» в систему «ИС Планировщик», Федерального проекта «Спорт-норма жизни»</w:t>
      </w:r>
      <w:r w:rsidRPr="009B1530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и в целях достижения показателей увеличения обеспеченности спортивных сооружений, включены следующие объекты спорта по </w:t>
      </w:r>
      <w:proofErr w:type="spellStart"/>
      <w:r w:rsidR="00812561" w:rsidRPr="009B1530">
        <w:rPr>
          <w:rFonts w:ascii="Times New Roman" w:hAnsi="Times New Roman" w:cs="Times New Roman"/>
          <w:color w:val="auto"/>
          <w:sz w:val="26"/>
          <w:szCs w:val="26"/>
        </w:rPr>
        <w:t>Дальнереченском</w:t>
      </w:r>
      <w:r w:rsidR="00812561">
        <w:rPr>
          <w:rFonts w:ascii="Times New Roman" w:hAnsi="Times New Roman" w:cs="Times New Roman"/>
          <w:color w:val="auto"/>
          <w:sz w:val="26"/>
          <w:szCs w:val="26"/>
        </w:rPr>
        <w:t>у</w:t>
      </w:r>
      <w:proofErr w:type="spellEnd"/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городскому округу.</w:t>
      </w:r>
    </w:p>
    <w:p w:rsidR="00DA17B3" w:rsidRPr="009B1530" w:rsidRDefault="00A3010C" w:rsidP="00DA17B3">
      <w:pPr>
        <w:ind w:firstLine="709"/>
        <w:jc w:val="both"/>
        <w:rPr>
          <w:sz w:val="26"/>
          <w:szCs w:val="26"/>
        </w:rPr>
      </w:pPr>
      <w:proofErr w:type="gramStart"/>
      <w:r w:rsidRPr="009B1530">
        <w:rPr>
          <w:sz w:val="26"/>
          <w:szCs w:val="26"/>
        </w:rPr>
        <w:t>Приобретение</w:t>
      </w:r>
      <w:r w:rsidR="00B30371" w:rsidRPr="009B1530">
        <w:rPr>
          <w:sz w:val="26"/>
          <w:szCs w:val="26"/>
        </w:rPr>
        <w:t xml:space="preserve"> </w:t>
      </w:r>
      <w:r w:rsidR="00DA17B3" w:rsidRPr="009B1530">
        <w:rPr>
          <w:sz w:val="26"/>
          <w:szCs w:val="26"/>
        </w:rPr>
        <w:t xml:space="preserve"> спортивн</w:t>
      </w:r>
      <w:r w:rsidR="00BA5666" w:rsidRPr="009B1530">
        <w:rPr>
          <w:sz w:val="26"/>
          <w:szCs w:val="26"/>
        </w:rPr>
        <w:t>ого</w:t>
      </w:r>
      <w:r w:rsidR="00DA17B3" w:rsidRPr="009B1530">
        <w:rPr>
          <w:sz w:val="26"/>
          <w:szCs w:val="26"/>
        </w:rPr>
        <w:t xml:space="preserve"> комплекс</w:t>
      </w:r>
      <w:r w:rsidR="00BA5666" w:rsidRPr="009B1530">
        <w:rPr>
          <w:sz w:val="26"/>
          <w:szCs w:val="26"/>
        </w:rPr>
        <w:t xml:space="preserve">а по адресу: г. Дальнереченск, ул. </w:t>
      </w:r>
      <w:r w:rsidR="00DA17B3" w:rsidRPr="009B1530">
        <w:rPr>
          <w:sz w:val="26"/>
          <w:szCs w:val="26"/>
        </w:rPr>
        <w:t xml:space="preserve"> М. </w:t>
      </w:r>
      <w:proofErr w:type="spellStart"/>
      <w:r w:rsidR="00DA17B3" w:rsidRPr="009B1530">
        <w:rPr>
          <w:sz w:val="26"/>
          <w:szCs w:val="26"/>
        </w:rPr>
        <w:t>Личенко</w:t>
      </w:r>
      <w:proofErr w:type="spellEnd"/>
      <w:r w:rsidR="00DA17B3" w:rsidRPr="009B1530">
        <w:rPr>
          <w:sz w:val="26"/>
          <w:szCs w:val="26"/>
        </w:rPr>
        <w:t xml:space="preserve">, 55а) </w:t>
      </w:r>
      <w:proofErr w:type="gramEnd"/>
    </w:p>
    <w:p w:rsidR="0077681C" w:rsidRPr="009B1530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Реконструкция городского стадиона. В 20</w:t>
      </w:r>
      <w:r w:rsidR="00A3010C" w:rsidRPr="009B1530">
        <w:rPr>
          <w:rFonts w:ascii="Times New Roman" w:hAnsi="Times New Roman" w:cs="Times New Roman"/>
          <w:color w:val="auto"/>
          <w:sz w:val="26"/>
          <w:szCs w:val="26"/>
        </w:rPr>
        <w:t>20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году разработка проектно сметной документации. В 202</w:t>
      </w:r>
      <w:r w:rsidR="00A3010C" w:rsidRPr="009B1530">
        <w:rPr>
          <w:rFonts w:ascii="Times New Roman" w:hAnsi="Times New Roman" w:cs="Times New Roman"/>
          <w:color w:val="auto"/>
          <w:sz w:val="26"/>
          <w:szCs w:val="26"/>
        </w:rPr>
        <w:t>2</w:t>
      </w: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году завершения работ. </w:t>
      </w:r>
    </w:p>
    <w:p w:rsidR="0077681C" w:rsidRPr="009B1530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3. Строительство крытых  спортивных площадок в количестве 3 единиц, завершения строительства 2022 года. </w:t>
      </w:r>
    </w:p>
    <w:p w:rsidR="0077681C" w:rsidRPr="009B1530" w:rsidRDefault="00A3010C" w:rsidP="00A3010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9B1530">
        <w:rPr>
          <w:rFonts w:ascii="Times New Roman" w:hAnsi="Times New Roman" w:cs="Times New Roman"/>
          <w:color w:val="auto"/>
          <w:sz w:val="26"/>
          <w:szCs w:val="26"/>
        </w:rPr>
        <w:t>Выше указанные</w:t>
      </w:r>
      <w:proofErr w:type="gramEnd"/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мероприятия  позволят</w:t>
      </w:r>
      <w:r w:rsidR="0077681C"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 к 2022 году обеспечить населения спортивными сооружениями исходя из единовременной пропускной способности объектов спорта до 49,0 %.</w:t>
      </w:r>
    </w:p>
    <w:p w:rsidR="00152122" w:rsidRPr="009B1530" w:rsidRDefault="0001663D" w:rsidP="0077681C">
      <w:pPr>
        <w:ind w:firstLine="54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</w:r>
    </w:p>
    <w:p w:rsidR="00152122" w:rsidRPr="009B1530" w:rsidRDefault="00122817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Перечень  основных проблемных  вопросов развития городского округа, сдерживающих его социально- экономическое развитие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>- миграционный поток населения;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9B1530"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- увеличение доходной части бюджета;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 ресурсами;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>- недостаток опыта стратегического планирования;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-наращивание </w:t>
      </w:r>
      <w:r w:rsidRPr="009B1530">
        <w:rPr>
          <w:rFonts w:ascii="Times New Roman" w:hAnsi="Times New Roman" w:cs="Times New Roman"/>
          <w:sz w:val="26"/>
          <w:szCs w:val="26"/>
        </w:rPr>
        <w:t>производственного потенциала, расширение действующих производственных мощностей и развитие новых видов деятельности в основных сферах экономики;</w:t>
      </w:r>
    </w:p>
    <w:p w:rsidR="002A5A00" w:rsidRPr="009B153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B1530">
        <w:rPr>
          <w:rFonts w:ascii="Times New Roman" w:hAnsi="Times New Roman" w:cs="Times New Roman"/>
          <w:color w:val="auto"/>
          <w:sz w:val="26"/>
          <w:szCs w:val="26"/>
        </w:rPr>
        <w:t xml:space="preserve">-определение целей и приоритетов инвестиционной привлекательности городского округа. </w:t>
      </w:r>
    </w:p>
    <w:p w:rsidR="002A5A00" w:rsidRPr="009B1530" w:rsidRDefault="002A5A00" w:rsidP="002A5A00">
      <w:pPr>
        <w:pStyle w:val="a5"/>
        <w:ind w:firstLine="720"/>
        <w:jc w:val="both"/>
        <w:rPr>
          <w:szCs w:val="26"/>
        </w:rPr>
      </w:pPr>
      <w:proofErr w:type="gramStart"/>
      <w:r w:rsidRPr="009B1530">
        <w:rPr>
          <w:szCs w:val="26"/>
        </w:rPr>
        <w:t xml:space="preserve">Главной целью развития городского округа  является комплексный подход к </w:t>
      </w:r>
      <w:r w:rsidRPr="009B1530">
        <w:rPr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 (</w:t>
      </w:r>
      <w:r w:rsidRPr="009B1530">
        <w:rPr>
          <w:szCs w:val="26"/>
        </w:rPr>
        <w:t>расширение действующих производственных мощностей ведущих деревообрабатывающих предприятий ЗАО «Лес Экспорт»)</w:t>
      </w:r>
      <w:r w:rsidRPr="009B1530">
        <w:rPr>
          <w:szCs w:val="26"/>
          <w:lang w:eastAsia="en-US"/>
        </w:rPr>
        <w:t>; 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</w:t>
      </w:r>
      <w:proofErr w:type="gramEnd"/>
      <w:r w:rsidRPr="009B1530">
        <w:rPr>
          <w:szCs w:val="26"/>
          <w:lang w:eastAsia="en-US"/>
        </w:rPr>
        <w:t xml:space="preserve"> развитие туризма </w:t>
      </w:r>
    </w:p>
    <w:p w:rsidR="002A5A00" w:rsidRPr="009B1530" w:rsidRDefault="002A5A00" w:rsidP="002A5A00">
      <w:pPr>
        <w:ind w:firstLine="72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Инвестиционную привлекательность территории Дальнереченского городского округа обеспечивают: </w:t>
      </w:r>
    </w:p>
    <w:p w:rsidR="002A5A00" w:rsidRPr="009B1530" w:rsidRDefault="002A5A00" w:rsidP="002A5A00">
      <w:pPr>
        <w:ind w:firstLine="720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- наличие промышленных площадок обеспеченных инфраструктурой;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ab/>
        <w:t xml:space="preserve">-обустройство населенных пунктов объектами социальной </w:t>
      </w:r>
      <w:r w:rsidRPr="009B1530">
        <w:rPr>
          <w:sz w:val="26"/>
          <w:szCs w:val="26"/>
          <w:lang w:eastAsia="en-US"/>
        </w:rPr>
        <w:br/>
        <w:t>и инженерной инфраструктуры.</w:t>
      </w:r>
    </w:p>
    <w:p w:rsidR="002A5A00" w:rsidRPr="009B1530" w:rsidRDefault="002A5A00" w:rsidP="002A5A00">
      <w:pPr>
        <w:ind w:firstLine="660"/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>К числу первостепенных задач администрации городского округа так же относятся: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ab/>
        <w:t>- дальнейшее развитие социально-производственной инфраструктуры;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lastRenderedPageBreak/>
        <w:tab/>
        <w:t xml:space="preserve">-дальнейшее развитие малого предпринимательства </w:t>
      </w:r>
      <w:r w:rsidRPr="009B1530">
        <w:rPr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ab/>
        <w:t>- развитие жилищного строительства;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ab/>
        <w:t>- развитие улично-дорожной сети и транспортных планировочных линий;</w:t>
      </w:r>
    </w:p>
    <w:p w:rsidR="002A5A00" w:rsidRPr="009B1530" w:rsidRDefault="002A5A00" w:rsidP="002A5A00">
      <w:pPr>
        <w:jc w:val="both"/>
        <w:rPr>
          <w:sz w:val="26"/>
          <w:szCs w:val="26"/>
          <w:lang w:eastAsia="en-US"/>
        </w:rPr>
      </w:pPr>
      <w:r w:rsidRPr="009B1530">
        <w:rPr>
          <w:sz w:val="26"/>
          <w:szCs w:val="26"/>
          <w:lang w:eastAsia="en-US"/>
        </w:rPr>
        <w:tab/>
        <w:t>- создание и развитие эффективной системы защиты территории от паводковых вод;</w:t>
      </w:r>
    </w:p>
    <w:p w:rsidR="002A5A00" w:rsidRPr="009B1530" w:rsidRDefault="002A5A00" w:rsidP="002A5A00">
      <w:pPr>
        <w:jc w:val="both"/>
        <w:rPr>
          <w:sz w:val="26"/>
          <w:szCs w:val="26"/>
        </w:rPr>
      </w:pPr>
      <w:r w:rsidRPr="009B1530">
        <w:rPr>
          <w:sz w:val="26"/>
          <w:szCs w:val="26"/>
          <w:lang w:eastAsia="en-US"/>
        </w:rPr>
        <w:tab/>
        <w:t>- повышение эффективности и качества  предоставления населению услуг в сфере образования и обеспечение их доступности с учетом реальной потребности;</w:t>
      </w:r>
    </w:p>
    <w:p w:rsidR="002A5A00" w:rsidRPr="009B1530" w:rsidRDefault="002A5A00" w:rsidP="002A5A00">
      <w:pPr>
        <w:suppressAutoHyphens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- обеспечение общедоступности и повышение качества предоставляемых населению услуг в сфере культуры, спорта;</w:t>
      </w:r>
    </w:p>
    <w:p w:rsidR="002A5A00" w:rsidRPr="009B1530" w:rsidRDefault="002A5A00" w:rsidP="002A5A00">
      <w:pPr>
        <w:suppressAutoHyphens/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- 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2A5A00" w:rsidRPr="009B153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1DEC" w:rsidRPr="009B1530" w:rsidRDefault="00D81DEC" w:rsidP="005C17AC">
      <w:pPr>
        <w:rPr>
          <w:sz w:val="26"/>
          <w:szCs w:val="26"/>
        </w:rPr>
      </w:pPr>
    </w:p>
    <w:p w:rsidR="00743712" w:rsidRPr="009B1530" w:rsidRDefault="005D236C" w:rsidP="005C17AC">
      <w:pPr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306F" w:rsidRPr="009B1530">
        <w:rPr>
          <w:sz w:val="26"/>
          <w:szCs w:val="26"/>
        </w:rPr>
        <w:t xml:space="preserve">                              </w:t>
      </w:r>
    </w:p>
    <w:p w:rsidR="00743712" w:rsidRPr="009B1530" w:rsidRDefault="008745A1" w:rsidP="005C17AC">
      <w:pPr>
        <w:rPr>
          <w:sz w:val="26"/>
          <w:szCs w:val="26"/>
        </w:rPr>
      </w:pPr>
      <w:r w:rsidRPr="009B1530">
        <w:rPr>
          <w:sz w:val="26"/>
          <w:szCs w:val="26"/>
        </w:rPr>
        <w:t>Н</w:t>
      </w:r>
      <w:r w:rsidR="00EC306F" w:rsidRPr="009B1530">
        <w:rPr>
          <w:sz w:val="26"/>
          <w:szCs w:val="26"/>
        </w:rPr>
        <w:t>ачальник отдела экономики</w:t>
      </w:r>
    </w:p>
    <w:p w:rsidR="00EC306F" w:rsidRPr="009B1530" w:rsidRDefault="00EC306F" w:rsidP="005C17AC">
      <w:pPr>
        <w:rPr>
          <w:sz w:val="26"/>
          <w:szCs w:val="26"/>
        </w:rPr>
      </w:pPr>
      <w:r w:rsidRPr="009B1530">
        <w:rPr>
          <w:sz w:val="26"/>
          <w:szCs w:val="26"/>
        </w:rPr>
        <w:t xml:space="preserve">и прогнозирования                                                    </w:t>
      </w:r>
      <w:r w:rsidR="00F47579" w:rsidRPr="009B1530">
        <w:rPr>
          <w:sz w:val="26"/>
          <w:szCs w:val="26"/>
        </w:rPr>
        <w:t xml:space="preserve">       </w:t>
      </w:r>
      <w:r w:rsidR="008745A1" w:rsidRPr="009B1530">
        <w:rPr>
          <w:sz w:val="26"/>
          <w:szCs w:val="26"/>
        </w:rPr>
        <w:t xml:space="preserve">         </w:t>
      </w:r>
      <w:r w:rsidR="004630A2" w:rsidRPr="009B1530">
        <w:rPr>
          <w:sz w:val="26"/>
          <w:szCs w:val="26"/>
        </w:rPr>
        <w:t xml:space="preserve">         </w:t>
      </w:r>
      <w:r w:rsidR="00152122" w:rsidRPr="009B1530">
        <w:rPr>
          <w:sz w:val="26"/>
          <w:szCs w:val="26"/>
        </w:rPr>
        <w:t xml:space="preserve">А.В. Кузнецова </w:t>
      </w:r>
      <w:r w:rsidRPr="009B1530">
        <w:rPr>
          <w:sz w:val="26"/>
          <w:szCs w:val="26"/>
        </w:rPr>
        <w:t xml:space="preserve">                                 </w:t>
      </w:r>
    </w:p>
    <w:p w:rsidR="00743712" w:rsidRPr="009B1530" w:rsidRDefault="00743712" w:rsidP="005C17AC">
      <w:pPr>
        <w:rPr>
          <w:sz w:val="26"/>
          <w:szCs w:val="26"/>
        </w:rPr>
      </w:pPr>
    </w:p>
    <w:p w:rsidR="00743712" w:rsidRPr="005C17AC" w:rsidRDefault="00743712" w:rsidP="005C17AC">
      <w:pPr>
        <w:rPr>
          <w:sz w:val="26"/>
          <w:szCs w:val="26"/>
        </w:rPr>
      </w:pPr>
    </w:p>
    <w:sectPr w:rsidR="00743712" w:rsidRPr="005C17AC" w:rsidSect="00EE6B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267F2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709CA"/>
    <w:rsid w:val="000732E7"/>
    <w:rsid w:val="00077E0D"/>
    <w:rsid w:val="00077E0F"/>
    <w:rsid w:val="0008304B"/>
    <w:rsid w:val="0008612C"/>
    <w:rsid w:val="00087E09"/>
    <w:rsid w:val="0009196D"/>
    <w:rsid w:val="000A01EC"/>
    <w:rsid w:val="000A17D4"/>
    <w:rsid w:val="000A18A9"/>
    <w:rsid w:val="000A3D07"/>
    <w:rsid w:val="000A4269"/>
    <w:rsid w:val="000A60A0"/>
    <w:rsid w:val="000A6200"/>
    <w:rsid w:val="000B3D59"/>
    <w:rsid w:val="000C00EA"/>
    <w:rsid w:val="000D133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0777A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3DBC"/>
    <w:rsid w:val="00174E87"/>
    <w:rsid w:val="00176C33"/>
    <w:rsid w:val="00185A84"/>
    <w:rsid w:val="00191462"/>
    <w:rsid w:val="00195E1C"/>
    <w:rsid w:val="001972E1"/>
    <w:rsid w:val="0019757F"/>
    <w:rsid w:val="00197E8D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C7054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2806"/>
    <w:rsid w:val="002235E3"/>
    <w:rsid w:val="00224655"/>
    <w:rsid w:val="00230AE4"/>
    <w:rsid w:val="00230FFE"/>
    <w:rsid w:val="0023282C"/>
    <w:rsid w:val="00235158"/>
    <w:rsid w:val="00237457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3E16"/>
    <w:rsid w:val="002757CC"/>
    <w:rsid w:val="00277F95"/>
    <w:rsid w:val="0028002C"/>
    <w:rsid w:val="002807DD"/>
    <w:rsid w:val="002818E3"/>
    <w:rsid w:val="0028422A"/>
    <w:rsid w:val="002917EE"/>
    <w:rsid w:val="00291A1E"/>
    <w:rsid w:val="00295727"/>
    <w:rsid w:val="00297CD3"/>
    <w:rsid w:val="002A0BA6"/>
    <w:rsid w:val="002A5A00"/>
    <w:rsid w:val="002B093B"/>
    <w:rsid w:val="002B7362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84180"/>
    <w:rsid w:val="00392498"/>
    <w:rsid w:val="00393580"/>
    <w:rsid w:val="00394253"/>
    <w:rsid w:val="00394941"/>
    <w:rsid w:val="003A0A30"/>
    <w:rsid w:val="003A273D"/>
    <w:rsid w:val="003A7338"/>
    <w:rsid w:val="003B213A"/>
    <w:rsid w:val="003B231B"/>
    <w:rsid w:val="003B422E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85EB8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E6318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37BD"/>
    <w:rsid w:val="00557A74"/>
    <w:rsid w:val="00560D02"/>
    <w:rsid w:val="00563F01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9602C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D50C3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22031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2A15"/>
    <w:rsid w:val="00674708"/>
    <w:rsid w:val="0067585C"/>
    <w:rsid w:val="0067650A"/>
    <w:rsid w:val="00681274"/>
    <w:rsid w:val="00681FC6"/>
    <w:rsid w:val="00686E59"/>
    <w:rsid w:val="00691D98"/>
    <w:rsid w:val="006937F3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4AE"/>
    <w:rsid w:val="006E78C1"/>
    <w:rsid w:val="006E7C55"/>
    <w:rsid w:val="006F4240"/>
    <w:rsid w:val="006F478C"/>
    <w:rsid w:val="006F4A48"/>
    <w:rsid w:val="006F73C9"/>
    <w:rsid w:val="006F740F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133"/>
    <w:rsid w:val="00773D50"/>
    <w:rsid w:val="0077681C"/>
    <w:rsid w:val="00784A7A"/>
    <w:rsid w:val="007877B3"/>
    <w:rsid w:val="00795A7B"/>
    <w:rsid w:val="007963E8"/>
    <w:rsid w:val="007A066D"/>
    <w:rsid w:val="007A0A50"/>
    <w:rsid w:val="007A5FDC"/>
    <w:rsid w:val="007A7A4F"/>
    <w:rsid w:val="007B5F0A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EBA"/>
    <w:rsid w:val="007F6F92"/>
    <w:rsid w:val="00801636"/>
    <w:rsid w:val="008018A2"/>
    <w:rsid w:val="008048F2"/>
    <w:rsid w:val="008068CF"/>
    <w:rsid w:val="00812561"/>
    <w:rsid w:val="00812D41"/>
    <w:rsid w:val="008133E4"/>
    <w:rsid w:val="008162D1"/>
    <w:rsid w:val="008163C9"/>
    <w:rsid w:val="0081677E"/>
    <w:rsid w:val="00822682"/>
    <w:rsid w:val="00823FEE"/>
    <w:rsid w:val="0083612B"/>
    <w:rsid w:val="00836ADE"/>
    <w:rsid w:val="00840974"/>
    <w:rsid w:val="008414DC"/>
    <w:rsid w:val="00843D83"/>
    <w:rsid w:val="0084703A"/>
    <w:rsid w:val="008504B4"/>
    <w:rsid w:val="00850ADD"/>
    <w:rsid w:val="00850F3C"/>
    <w:rsid w:val="00853039"/>
    <w:rsid w:val="00853612"/>
    <w:rsid w:val="00857BEA"/>
    <w:rsid w:val="00857C6A"/>
    <w:rsid w:val="0086180F"/>
    <w:rsid w:val="00862BB9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4707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13BF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0207"/>
    <w:rsid w:val="00972C63"/>
    <w:rsid w:val="009752F8"/>
    <w:rsid w:val="009909F4"/>
    <w:rsid w:val="009969B7"/>
    <w:rsid w:val="009A0BA6"/>
    <w:rsid w:val="009A3A53"/>
    <w:rsid w:val="009A622F"/>
    <w:rsid w:val="009B1530"/>
    <w:rsid w:val="009C2E8C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4BF5"/>
    <w:rsid w:val="00A17840"/>
    <w:rsid w:val="00A17ABE"/>
    <w:rsid w:val="00A20D1C"/>
    <w:rsid w:val="00A21CA4"/>
    <w:rsid w:val="00A23462"/>
    <w:rsid w:val="00A26B49"/>
    <w:rsid w:val="00A3010C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0A10"/>
    <w:rsid w:val="00AC2B9B"/>
    <w:rsid w:val="00AC49F1"/>
    <w:rsid w:val="00AD1255"/>
    <w:rsid w:val="00AD3CEA"/>
    <w:rsid w:val="00AE33EF"/>
    <w:rsid w:val="00AE3870"/>
    <w:rsid w:val="00AE6594"/>
    <w:rsid w:val="00AE73CB"/>
    <w:rsid w:val="00AE7AD9"/>
    <w:rsid w:val="00AF3AA4"/>
    <w:rsid w:val="00AF4D8E"/>
    <w:rsid w:val="00B0199F"/>
    <w:rsid w:val="00B05E2A"/>
    <w:rsid w:val="00B05F29"/>
    <w:rsid w:val="00B20D26"/>
    <w:rsid w:val="00B30371"/>
    <w:rsid w:val="00B30753"/>
    <w:rsid w:val="00B34216"/>
    <w:rsid w:val="00B40392"/>
    <w:rsid w:val="00B41CAB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2C89"/>
    <w:rsid w:val="00B86CB3"/>
    <w:rsid w:val="00B903A1"/>
    <w:rsid w:val="00B917CB"/>
    <w:rsid w:val="00B94C8F"/>
    <w:rsid w:val="00B955EC"/>
    <w:rsid w:val="00B96253"/>
    <w:rsid w:val="00B97B34"/>
    <w:rsid w:val="00BA3DE8"/>
    <w:rsid w:val="00BA5666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874A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3C51"/>
    <w:rsid w:val="00CF771D"/>
    <w:rsid w:val="00D00105"/>
    <w:rsid w:val="00D0302F"/>
    <w:rsid w:val="00D052F3"/>
    <w:rsid w:val="00D05CA2"/>
    <w:rsid w:val="00D06001"/>
    <w:rsid w:val="00D07DB4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7B3"/>
    <w:rsid w:val="00DA1DC4"/>
    <w:rsid w:val="00DA262B"/>
    <w:rsid w:val="00DA2FF9"/>
    <w:rsid w:val="00DA51FC"/>
    <w:rsid w:val="00DB7003"/>
    <w:rsid w:val="00DB73CC"/>
    <w:rsid w:val="00DC123C"/>
    <w:rsid w:val="00DC1620"/>
    <w:rsid w:val="00DC1888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1798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400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0017"/>
    <w:rsid w:val="00ED27DD"/>
    <w:rsid w:val="00ED5EF9"/>
    <w:rsid w:val="00ED758C"/>
    <w:rsid w:val="00ED7C21"/>
    <w:rsid w:val="00EE5A29"/>
    <w:rsid w:val="00EE6B46"/>
    <w:rsid w:val="00EF3B2F"/>
    <w:rsid w:val="00EF3BE3"/>
    <w:rsid w:val="00EF3C0F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0D1D"/>
    <w:rsid w:val="00F52051"/>
    <w:rsid w:val="00F52CBE"/>
    <w:rsid w:val="00F530F5"/>
    <w:rsid w:val="00F5347A"/>
    <w:rsid w:val="00F5695A"/>
    <w:rsid w:val="00F609C7"/>
    <w:rsid w:val="00F61429"/>
    <w:rsid w:val="00F61E9C"/>
    <w:rsid w:val="00F63774"/>
    <w:rsid w:val="00F64DD2"/>
    <w:rsid w:val="00F66F3A"/>
    <w:rsid w:val="00F6742C"/>
    <w:rsid w:val="00F6748A"/>
    <w:rsid w:val="00F70723"/>
    <w:rsid w:val="00F7093A"/>
    <w:rsid w:val="00F713A7"/>
    <w:rsid w:val="00F7181B"/>
    <w:rsid w:val="00F73079"/>
    <w:rsid w:val="00F74356"/>
    <w:rsid w:val="00F87CAF"/>
    <w:rsid w:val="00F904CA"/>
    <w:rsid w:val="00F938A4"/>
    <w:rsid w:val="00F94FA0"/>
    <w:rsid w:val="00F973C5"/>
    <w:rsid w:val="00F97B3C"/>
    <w:rsid w:val="00FA54A3"/>
    <w:rsid w:val="00FA58AA"/>
    <w:rsid w:val="00FA5B2C"/>
    <w:rsid w:val="00FA7C98"/>
    <w:rsid w:val="00FB1130"/>
    <w:rsid w:val="00FB69E6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1">
    <w:name w:val="heading 1"/>
    <w:basedOn w:val="a"/>
    <w:next w:val="a"/>
    <w:link w:val="10"/>
    <w:qFormat/>
    <w:rsid w:val="00EF3C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">
    <w:name w:val="EmailStyle221"/>
    <w:aliases w:val="EmailStyle221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, Знак Знак10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2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4">
    <w:name w:val="Обычный1"/>
    <w:link w:val="15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5">
    <w:name w:val="Обычный1 Знак"/>
    <w:basedOn w:val="a0"/>
    <w:link w:val="14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uiPriority w:val="34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6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  <w:style w:type="character" w:customStyle="1" w:styleId="10">
    <w:name w:val="Заголовок 1 Знак"/>
    <w:basedOn w:val="a0"/>
    <w:link w:val="1"/>
    <w:rsid w:val="00EF3C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15</Pages>
  <Words>6449</Words>
  <Characters>36760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adm18</cp:lastModifiedBy>
  <cp:revision>23</cp:revision>
  <cp:lastPrinted>2018-09-11T13:45:00Z</cp:lastPrinted>
  <dcterms:created xsi:type="dcterms:W3CDTF">2020-08-25T05:45:00Z</dcterms:created>
  <dcterms:modified xsi:type="dcterms:W3CDTF">2020-08-27T23:04:00Z</dcterms:modified>
</cp:coreProperties>
</file>